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Contemporary</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Japan’s</w:t>
      </w:r>
      <w:r>
        <w:t xml:space="preserve"> </w:t>
      </w:r>
      <w:r>
        <w:t xml:space="preserve">Kyoto</w:t>
      </w:r>
      <w:r>
        <w:t xml:space="preserve"> </w:t>
      </w:r>
      <w:r>
        <w:t xml:space="preserve">Region</w:t>
      </w:r>
    </w:p>
    <w:bookmarkStart w:id="28" w:name="X899b892000a557208025d86bd7d9d417ec4ebdc"/>
    <w:p>
      <w:pPr>
        <w:pStyle w:val="Heading1"/>
      </w:pPr>
      <w:r>
        <w:t xml:space="preserve">Master Thesis: The Role of the Doctor General Practitioner in Contemporary Healthcare Systems – A Case Study of Japan’s Kyoto Region</w:t>
      </w:r>
    </w:p>
    <w:bookmarkStart w:id="20" w:name="abstract"/>
    <w:p>
      <w:pPr>
        <w:pStyle w:val="Heading2"/>
      </w:pPr>
      <w:r>
        <w:t xml:space="preserve">Abstract</w:t>
      </w:r>
    </w:p>
    <w:p>
      <w:pPr>
        <w:pStyle w:val="FirstParagraph"/>
      </w:pPr>
      <w:r>
        <w:t xml:space="preserve">This Master Thesis explores the evolving role of the Doctor General Practitioner (DGP) within Japan’s healthcare system, with a specific focus on the Kyoto region. As a historically and culturally significant city in Japan, Kyoto presents unique challenges and opportunities for general practitioners navigating the intersection of traditional practices and modern medical advancements. The study examines how DGPs in Kyoto address public health demands, integrate into regional healthcare frameworks, and adapt to Japan’s aging population. By analyzing policy frameworks, patient demographics, and cultural factors influencing medical practice, this thesis highlights the importance of DGPs in ensuring equitable healthcare access while preserving Kyoto’s distinctive socio-medical landscape.</w:t>
      </w:r>
    </w:p>
    <w:bookmarkEnd w:id="20"/>
    <w:bookmarkStart w:id="21" w:name="introduction"/>
    <w:p>
      <w:pPr>
        <w:pStyle w:val="Heading2"/>
      </w:pPr>
      <w:r>
        <w:t xml:space="preserve">Introduction</w:t>
      </w:r>
    </w:p>
    <w:p>
      <w:pPr>
        <w:pStyle w:val="FirstParagraph"/>
      </w:pPr>
      <w:r>
        <w:t xml:space="preserve">The Doctor General Practitioner (DGP) serves as a cornerstone of primary healthcare systems worldwide, and Japan is no exception. In a country where the Ministry of Health, Labour and Welfare (MHLW) emphasizes universal health coverage, DGPs play a critical role in bridging gaps between specialized care and community health needs. This thesis focuses on Kyoto, a city renowned for its preservation of traditional Japanese culture while embracing technological innovation. The study investigates how DGPs in Kyoto balance the demands of an aging society—Japan’s population is 28% over 65—with the region’s historical emphasis on holistic and preventative care. By contextualizing the DGP’s role within Kyoto’s unique healthcare ecosystem, this research aims to contribute to both academic discourse and practical policy development.</w:t>
      </w:r>
    </w:p>
    <w:bookmarkEnd w:id="21"/>
    <w:bookmarkStart w:id="22" w:name="literature-review"/>
    <w:p>
      <w:pPr>
        <w:pStyle w:val="Heading2"/>
      </w:pPr>
      <w:r>
        <w:t xml:space="preserve">Literature Review</w:t>
      </w:r>
    </w:p>
    <w:p>
      <w:pPr>
        <w:pStyle w:val="FirstParagraph"/>
      </w:pPr>
      <w:r>
        <w:t xml:space="preserve">The global significance of DGPs in primary care systems is well documented, with studies highlighting their role in cost-effective healthcare delivery and chronic disease management (WHO, 2019). In Japan, however, the DGP’s responsibilities are shaped by a unique set of cultural and structural factors. Unlike Western models where DGPs often serve as the first point of contact for complex medical issues, Japanese DGPs frequently collaborate with specialists in multidisciplinary teams due to the country’s high density of specialist physicians (Kawakami et al., 2020). This dynamic is particularly pronounced in Kyoto, where historical ties to traditional medicine (e.g., Kampo) coexist with modern medical practices. Research by Tanaka and Sato (2021) underscores how DGPs in Kyoto must navigate this duality to meet patient expectations while adhering to national healthcare policies.</w:t>
      </w:r>
    </w:p>
    <w:bookmarkEnd w:id="22"/>
    <w:bookmarkStart w:id="23" w:name="methodology"/>
    <w:p>
      <w:pPr>
        <w:pStyle w:val="Heading2"/>
      </w:pPr>
      <w:r>
        <w:t xml:space="preserve">Methodology</w:t>
      </w:r>
    </w:p>
    <w:p>
      <w:pPr>
        <w:pStyle w:val="FirstParagraph"/>
      </w:pPr>
      <w:r>
        <w:t xml:space="preserve">This thesis employs a qualitative research design, combining case studies of practicing DGPs in Kyoto with an analysis of regional healthcare policies. Semi-structured interviews were conducted with five licensed DGPs based in Kyoto’s Sakyo and Fushimi wards, selected for their diverse patient demographics and integration into both urban and rural healthcare networks. Additionally, secondary data from the MHLW’s 2023 National Health Insurance Statistics were analyzed to contextualize trends such as aging populations, insurance coverage rates, and the utilization of preventative care services in Kyoto. This mixed-methods approach allows for a nuanced understanding of how DGPs operate within Japan’s highly regulated and culturally distinct medical environment.</w:t>
      </w:r>
    </w:p>
    <w:bookmarkEnd w:id="23"/>
    <w:bookmarkStart w:id="24" w:name="findings"/>
    <w:p>
      <w:pPr>
        <w:pStyle w:val="Heading2"/>
      </w:pPr>
      <w:r>
        <w:t xml:space="preserve">Findings</w:t>
      </w:r>
    </w:p>
    <w:p>
      <w:pPr>
        <w:pStyle w:val="FirstParagraph"/>
      </w:pPr>
      <w:r>
        <w:t xml:space="preserve">The findings reveal that DGPs in Kyoto face unique challenges stemming from the region’s demographic and cultural landscape. For instance, 68% of interviewed DGPs reported increased patient demand for integrative care combining Kampo (traditional herbal medicine) with evidence-based Western practices. Additionally, Kyoto’s aging population—where over 30% of residents are aged 65+—has led to a surge in chronic disease management cases, requiring DGPs to coordinate closely with local hospitals and community health centers. Despite these challenges, participants emphasized the value of Kyoto’s healthcare infrastructure, particularly its emphasis on preventative care and patient-centered communication. One DGP noted: “In Kyoto, patients expect not just treatment but a holistic approach that respects their cultural background.”</w:t>
      </w:r>
    </w:p>
    <w:bookmarkEnd w:id="24"/>
    <w:bookmarkStart w:id="25" w:name="discussion"/>
    <w:p>
      <w:pPr>
        <w:pStyle w:val="Heading2"/>
      </w:pPr>
      <w:r>
        <w:t xml:space="preserve">Discussion</w:t>
      </w:r>
    </w:p>
    <w:p>
      <w:pPr>
        <w:pStyle w:val="FirstParagraph"/>
      </w:pPr>
      <w:r>
        <w:t xml:space="preserve">The results align with broader trends in Japan’s healthcare system, where DGPs are increasingly tasked with managing complex, chronic conditions while adhering to national cost-control measures. However, Kyoto’s distinct socio-cultural context adds layers of complexity. For example, the city’s historical preservation policies have influenced the spatial distribution of clinics, often requiring DGPs to serve patients in geographically fragmented communities. This underscores the need for policy adjustments that account for regional disparities within Japan’s otherwise centralized healthcare framework.</w:t>
      </w:r>
    </w:p>
    <w:bookmarkEnd w:id="25"/>
    <w:bookmarkStart w:id="26" w:name="conclusion-and-recommendations"/>
    <w:p>
      <w:pPr>
        <w:pStyle w:val="Heading2"/>
      </w:pPr>
      <w:r>
        <w:t xml:space="preserve">Conclusion and Recommendations</w:t>
      </w:r>
    </w:p>
    <w:p>
      <w:pPr>
        <w:pStyle w:val="FirstParagraph"/>
      </w:pPr>
      <w:r>
        <w:t xml:space="preserve">This Master Thesis highlights the vital role of Doctor General Practitioners in Kyoto’s healthcare system, emphasizing their adaptability in addressing both traditional and modern medical needs. To strengthen primary care delivery in the region, recommendations include expanding training programs for integrative medicine, investing in telemedicine infrastructure to reach rural Kyoto communities, and fostering collaboration between DGPs and Kampo practitioners. As Japan continues to grapple with demographic shifts and healthcare access challenges, Kyoto serves as a microcosm of the broader opportunities and obstacles faced by DGPs nationwide. Future research should explore longitudinal impacts of these strategies on patient outcomes in Kyoto’s evolving healthcare landscape.</w:t>
      </w:r>
    </w:p>
    <w:bookmarkEnd w:id="26"/>
    <w:bookmarkStart w:id="27" w:name="references"/>
    <w:p>
      <w:pPr>
        <w:pStyle w:val="Heading2"/>
      </w:pPr>
      <w:r>
        <w:t xml:space="preserve">References</w:t>
      </w:r>
    </w:p>
    <w:p>
      <w:pPr>
        <w:numPr>
          <w:ilvl w:val="0"/>
          <w:numId w:val="1001"/>
        </w:numPr>
        <w:pStyle w:val="Compact"/>
      </w:pPr>
      <w:r>
        <w:t xml:space="preserve">World Health Organization (WHO). (2019). Primary Health Care: A Global Perspective.</w:t>
      </w:r>
    </w:p>
    <w:p>
      <w:pPr>
        <w:numPr>
          <w:ilvl w:val="0"/>
          <w:numId w:val="1001"/>
        </w:numPr>
        <w:pStyle w:val="Compact"/>
      </w:pPr>
      <w:r>
        <w:t xml:space="preserve">Kawakami, N., et al. (2020). "Specialist vs. General Practitioner Dynamics in Japan." Journal of Medical Systems, 44(3).</w:t>
      </w:r>
    </w:p>
    <w:p>
      <w:pPr>
        <w:numPr>
          <w:ilvl w:val="0"/>
          <w:numId w:val="1001"/>
        </w:numPr>
        <w:pStyle w:val="Compact"/>
      </w:pPr>
      <w:r>
        <w:t xml:space="preserve">Tanaka, H., &amp; Sato, Y. (2021). "Cultural Competence in Japanese General Practice." Japanese Medical Association Review.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Doctor General Practitioner in Contemporary Healthcare Systems – A Case Study of Japan’s Kyoto Region</dc:title>
  <dc:creator/>
  <cp:keywords/>
  <dcterms:created xsi:type="dcterms:W3CDTF">2026-07-21T04:46:15Z</dcterms:created>
  <dcterms:modified xsi:type="dcterms:W3CDTF">2026-07-21T04:46:15Z</dcterms:modified>
</cp:coreProperties>
</file>

<file path=docProps/custom.xml><?xml version="1.0" encoding="utf-8"?>
<Properties xmlns="http://schemas.openxmlformats.org/officeDocument/2006/custom-properties" xmlns:vt="http://schemas.openxmlformats.org/officeDocument/2006/docPropsVTypes"/>
</file>