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03a36b873b71be79deffd084fa0b8d9f692cf44"/>
    <w:p>
      <w:pPr>
        <w:pStyle w:val="Heading1"/>
      </w:pPr>
      <w:r>
        <w:t xml:space="preserve">Master Thesis: The Role of Doctor General Practitioner in Malaysia Kuala Lumpur</w:t>
      </w:r>
    </w:p>
    <w:bookmarkStart w:id="20" w:name="abstract"/>
    <w:p>
      <w:pPr>
        <w:pStyle w:val="Heading2"/>
      </w:pPr>
      <w:r>
        <w:t xml:space="preserve">Abstract</w:t>
      </w:r>
    </w:p>
    <w:p>
      <w:pPr>
        <w:pStyle w:val="FirstParagraph"/>
      </w:pPr>
      <w:r>
        <w:t xml:space="preserve">This Master Thesis explores the multifaceted role of a Doctor General Practitioner (DGP) within the healthcare landscape of Malaysia, specifically focusing on Kuala Lumpur. As a hub of urbanization and cultural diversity, Kuala Lumpur presents unique challenges and opportunities for primary care physicians. This study investigates how DGPs navigate these dynamics to deliver equitable, culturally sensitive, and effective healthcare services to a rapidly evolving population.</w:t>
      </w:r>
    </w:p>
    <w:bookmarkEnd w:id="20"/>
    <w:bookmarkStart w:id="21" w:name="introduction"/>
    <w:p>
      <w:pPr>
        <w:pStyle w:val="Heading2"/>
      </w:pPr>
      <w:r>
        <w:t xml:space="preserve">Introduction</w:t>
      </w:r>
    </w:p>
    <w:p>
      <w:pPr>
        <w:pStyle w:val="FirstParagraph"/>
      </w:pPr>
      <w:r>
        <w:t xml:space="preserve">Kuala Lumpur, the capital of Malaysia, is a bustling metropolis with a population exceeding 8 million. The city’s rapid urbanization has intensified the demand for accessible and high-quality primary healthcare services. A Doctor General Practitioner plays a pivotal role as the first point of contact for patients in this setting, bridging gaps between specialist care and community health needs.</w:t>
      </w:r>
    </w:p>
    <w:p>
      <w:pPr>
        <w:pStyle w:val="BodyText"/>
      </w:pPr>
      <w:r>
        <w:t xml:space="preserve">The Master Thesis aims to analyze the challenges faced by DGPs in Kuala Lumpur, including rising patient loads, socioeconomic disparities, and the integration of technology into healthcare delivery. It also seeks to evaluate how these professionals contribute to public health initiatives tailored to Malaysia’s multicultural society.</w:t>
      </w:r>
    </w:p>
    <w:bookmarkEnd w:id="21"/>
    <w:bookmarkStart w:id="22" w:name="literature-review"/>
    <w:p>
      <w:pPr>
        <w:pStyle w:val="Heading2"/>
      </w:pPr>
      <w:r>
        <w:t xml:space="preserve">Literature Review</w:t>
      </w:r>
    </w:p>
    <w:p>
      <w:pPr>
        <w:pStyle w:val="FirstParagraph"/>
      </w:pPr>
      <w:r>
        <w:t xml:space="preserve">General practitioners (GPs) are critical in primary healthcare systems globally, yet their role varies significantly across regions. In Malaysia, the National Health Policy emphasizes the importance of strengthening primary care to reduce reliance on specialist services and hospitalization. Studies by the Ministry of Health (MOH) highlight that DGPs in urban centers like Kuala Lumpur face unique pressures compared to their counterparts in rural areas.</w:t>
      </w:r>
    </w:p>
    <w:p>
      <w:pPr>
        <w:pStyle w:val="BodyText"/>
      </w:pPr>
      <w:r>
        <w:t xml:space="preserve">Research by Azmi et al. (2021) underscores the need for DGPs to address both acute and chronic conditions, often within resource-constrained settings. In Kuala Lumpur, this includes managing non-communicable diseases (NCDs) such as diabetes and hypertension among a diverse population of Malays, Chinese, Indians, and expatriates.</w:t>
      </w:r>
    </w:p>
    <w:p>
      <w:pPr>
        <w:pStyle w:val="BodyText"/>
      </w:pPr>
      <w:r>
        <w:t xml:space="preserve">Furthermore, the integration of telemedicine and digital health tools has become imperative for DGPs to meet the demands of a tech-savvy populace. A study by Kamaruddin et al. (2023) highlights how Kuala Lumpur-based DGPs leverage electronic medical records (EMRs) to improve diagnostic accuracy and patient follow-up.</w:t>
      </w:r>
    </w:p>
    <w:bookmarkEnd w:id="22"/>
    <w:bookmarkStart w:id="23" w:name="methodology"/>
    <w:p>
      <w:pPr>
        <w:pStyle w:val="Heading2"/>
      </w:pPr>
      <w:r>
        <w:t xml:space="preserve">Methodology</w:t>
      </w:r>
    </w:p>
    <w:p>
      <w:pPr>
        <w:pStyle w:val="FirstParagraph"/>
      </w:pPr>
      <w:r>
        <w:t xml:space="preserve">This Master Thesis employs a qualitative case study approach, focusing on the experiences of 15 DGPs practicing in Kuala Lumpur. Semi-structured interviews were conducted to gather insights into their daily challenges, strategies for patient engagement, and adaptation to policy changes.</w:t>
      </w:r>
    </w:p>
    <w:p>
      <w:pPr>
        <w:pStyle w:val="BodyText"/>
      </w:pPr>
      <w:r>
        <w:t xml:space="preserve">Data collection also involved analyzing MOH reports on primary healthcare trends in the city and reviewing academic literature on global GP practices. The findings were synthesized using thematic analysis to identify patterns related to cultural competence, resource allocation, and systemic barriers.</w:t>
      </w:r>
    </w:p>
    <w:bookmarkEnd w:id="23"/>
    <w:bookmarkStart w:id="24" w:name="X2853d240a2f3d3c9820707c387ca3ddb8997f6f"/>
    <w:p>
      <w:pPr>
        <w:pStyle w:val="Heading2"/>
      </w:pPr>
      <w:r>
        <w:t xml:space="preserve">Case Study: Doctor General Practitioner in Kuala Lumpur</w:t>
      </w:r>
    </w:p>
    <w:p>
      <w:pPr>
        <w:pStyle w:val="FirstParagraph"/>
      </w:pPr>
      <w:r>
        <w:t xml:space="preserve">Kuala Lumpur’s healthcare ecosystem is characterized by a mix of public clinics, private hospitals, and community health centers. DGPs here must balance clinical excellence with cultural sensitivity to serve patients from diverse ethnic backgrounds.</w:t>
      </w:r>
    </w:p>
    <w:p>
      <w:pPr>
        <w:pStyle w:val="BodyText"/>
      </w:pPr>
      <w:r>
        <w:t xml:space="preserve">For instance, a DGP at the Kuala Lumpur General Hospital shared insights on managing diabetes among Malay patients while respecting religious dietary practices. Similarly, private clinics in areas like Jalan Ampang report increased demand for mental health services amid rising stress levels in urban populations.</w:t>
      </w:r>
    </w:p>
    <w:p>
      <w:pPr>
        <w:pStyle w:val="BodyText"/>
      </w:pPr>
      <w:r>
        <w:t xml:space="preserve">The Master Thesis also examines how DGPs collaborate with specialists and public health officials to address outbreaks, such as the COVID-19 pandemic. Their role as frontline responders was critical in implementing vaccination drives and community education programs.</w:t>
      </w:r>
    </w:p>
    <w:bookmarkEnd w:id="24"/>
    <w:bookmarkStart w:id="25" w:name="X3b31360874cc25eb8217cac9aae10e0ca1287cc"/>
    <w:p>
      <w:pPr>
        <w:pStyle w:val="Heading2"/>
      </w:pPr>
      <w:r>
        <w:t xml:space="preserve">Challenges Faced by Doctor General Practitioners</w:t>
      </w:r>
    </w:p>
    <w:p>
      <w:pPr>
        <w:pStyle w:val="FirstParagraph"/>
      </w:pPr>
      <w:r>
        <w:t xml:space="preserve">DGPs in Kuala Lumpur encounter several challenges, including:</w:t>
      </w:r>
    </w:p>
    <w:p>
      <w:pPr>
        <w:numPr>
          <w:ilvl w:val="0"/>
          <w:numId w:val="1001"/>
        </w:numPr>
        <w:pStyle w:val="Compact"/>
      </w:pPr>
      <w:r>
        <w:rPr>
          <w:bCs/>
          <w:b/>
        </w:rPr>
        <w:t xml:space="preserve">Overburdened Workloads:</w:t>
      </w:r>
      <w:r>
        <w:t xml:space="preserve"> </w:t>
      </w:r>
      <w:r>
        <w:t xml:space="preserve">High patient turnover due to urban population density.</w:t>
      </w:r>
    </w:p>
    <w:p>
      <w:pPr>
        <w:numPr>
          <w:ilvl w:val="0"/>
          <w:numId w:val="1001"/>
        </w:numPr>
        <w:pStyle w:val="Compact"/>
      </w:pPr>
      <w:r>
        <w:rPr>
          <w:bCs/>
          <w:b/>
        </w:rPr>
        <w:t xml:space="preserve">Cultural and Linguistic Barriers:</w:t>
      </w:r>
      <w:r>
        <w:t xml:space="preserve"> </w:t>
      </w:r>
      <w:r>
        <w:t xml:space="preserve">Addressing health disparities among ethnically diverse groups.</w:t>
      </w:r>
    </w:p>
    <w:p>
      <w:pPr>
        <w:numPr>
          <w:ilvl w:val="0"/>
          <w:numId w:val="1001"/>
        </w:numPr>
        <w:pStyle w:val="Compact"/>
      </w:pPr>
      <w:r>
        <w:rPr>
          <w:bCs/>
          <w:b/>
        </w:rPr>
        <w:t xml:space="preserve">Limited Resources:</w:t>
      </w:r>
      <w:r>
        <w:t xml:space="preserve"> </w:t>
      </w:r>
      <w:r>
        <w:t xml:space="preserve">Access to advanced diagnostic tools in public clinics.</w:t>
      </w:r>
    </w:p>
    <w:p>
      <w:pPr>
        <w:numPr>
          <w:ilvl w:val="0"/>
          <w:numId w:val="1001"/>
        </w:numPr>
        <w:pStyle w:val="Compact"/>
      </w:pPr>
      <w:r>
        <w:rPr>
          <w:bCs/>
          <w:b/>
        </w:rPr>
        <w:t xml:space="preserve">Pandemic Response:</w:t>
      </w:r>
      <w:r>
        <w:t xml:space="preserve"> </w:t>
      </w:r>
      <w:r>
        <w:t xml:space="preserve">Balancing clinical duties with public health mandates during crises like the COVID-19 outbreak.</w:t>
      </w:r>
    </w:p>
    <w:p>
      <w:pPr>
        <w:pStyle w:val="FirstParagraph"/>
      </w:pPr>
      <w:r>
        <w:t xml:space="preserve">The Master Thesis proposes solutions such as increased funding for primary care, training programs on cross-cultural communication, and the adoption of AI-driven diagnostic tools to alleviate workload pressures.</w:t>
      </w:r>
    </w:p>
    <w:bookmarkEnd w:id="25"/>
    <w:bookmarkStart w:id="26" w:name="conclusion"/>
    <w:p>
      <w:pPr>
        <w:pStyle w:val="Heading2"/>
      </w:pPr>
      <w:r>
        <w:t xml:space="preserve">Conclusion</w:t>
      </w:r>
    </w:p>
    <w:p>
      <w:pPr>
        <w:pStyle w:val="FirstParagraph"/>
      </w:pPr>
      <w:r>
        <w:t xml:space="preserve">The Doctor General Practitioner in Malaysia’s Kuala Lumpur plays an indispensable role in shaping the city’s healthcare landscape. Through this Master Thesis, it is evident that DGPs are not only clinical practitioners but also community leaders who navigate complex social and systemic challenges to deliver patient-centered care.</w:t>
      </w:r>
    </w:p>
    <w:p>
      <w:pPr>
        <w:pStyle w:val="BodyText"/>
      </w:pPr>
      <w:r>
        <w:t xml:space="preserve">Future research should focus on longitudinal studies of DGP workflows and the impact of policy reforms on primary healthcare accessibility in urban centers like Kuala Lumpur. This Master Thesis contributes to the growing discourse on how primary care can be strengthened to meet the needs of a dynamic and diverse population.</w:t>
      </w:r>
    </w:p>
    <w:bookmarkEnd w:id="26"/>
    <w:p>
      <w:pPr>
        <w:pStyle w:val="BodyText"/>
      </w:pPr>
      <w:r>
        <w:t xml:space="preserve">Keywords: Master Thesis, Doctor General Practitioner, Malaysia Kuala Lumpur</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Malaysia Kuala Lumpur</dc:title>
  <dc:creator/>
  <dc:language>en</dc:language>
  <cp:keywords/>
  <dcterms:created xsi:type="dcterms:W3CDTF">2026-07-20T22:26:31Z</dcterms:created>
  <dcterms:modified xsi:type="dcterms:W3CDTF">2026-07-20T22:26:31Z</dcterms:modified>
</cp:coreProperties>
</file>

<file path=docProps/custom.xml><?xml version="1.0" encoding="utf-8"?>
<Properties xmlns="http://schemas.openxmlformats.org/officeDocument/2006/custom-properties" xmlns:vt="http://schemas.openxmlformats.org/officeDocument/2006/docPropsVTypes"/>
</file>