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Primary</w:t>
      </w:r>
      <w:r>
        <w:t xml:space="preserve"> </w:t>
      </w:r>
      <w:r>
        <w:t xml:space="preserve">Healthcare</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e6657e1ddb0e7daa4cbff13e60d4d609c47ee8b"/>
    <w:p>
      <w:pPr>
        <w:pStyle w:val="Heading1"/>
      </w:pPr>
      <w:r>
        <w:t xml:space="preserve">Master Thesis: The Role of the Doctor General Practitioner in Primary Healthcare in Spain, Barcelona</w:t>
      </w:r>
    </w:p>
    <w:bookmarkStart w:id="20" w:name="abstract"/>
    <w:p>
      <w:pPr>
        <w:pStyle w:val="Heading2"/>
      </w:pPr>
      <w:r>
        <w:t xml:space="preserve">Abstract</w:t>
      </w:r>
    </w:p>
    <w:p>
      <w:pPr>
        <w:pStyle w:val="FirstParagraph"/>
      </w:pPr>
      <w:r>
        <w:t xml:space="preserve">This Master Thesis explores the evolving role of the Doctor General Practitioner (DGP) within the primary healthcare system in Spain, with a specific focus on Barcelona. As a critical hub for medical practice and public health initiatives in Catalonia, Barcelona presents unique challenges and opportunities for DGPs. This study analyzes how DGPs navigate cultural, administrative, and socio-economic factors to provide equitable healthcare access while adhering to national standards set by the Spanish Ministry of Health. The research also evaluates the integration of technology, patient-centered care models, and interprofessional collaboration in urban settings like Barcelona.</w:t>
      </w:r>
    </w:p>
    <w:bookmarkEnd w:id="20"/>
    <w:bookmarkStart w:id="21" w:name="introduction"/>
    <w:p>
      <w:pPr>
        <w:pStyle w:val="Heading2"/>
      </w:pPr>
      <w:r>
        <w:t xml:space="preserve">Introduction</w:t>
      </w:r>
    </w:p>
    <w:p>
      <w:pPr>
        <w:pStyle w:val="FirstParagraph"/>
      </w:pPr>
      <w:r>
        <w:t xml:space="preserve">The Doctor General Practitioner (DGP) is a cornerstone of Spain’s healthcare system, particularly in regions like Catalonia where primary care forms the backbone of public health. In Barcelona, DGPs serve a diverse population with varying healthcare needs, including high-density urban areas and multicultural communities. This thesis examines how the DGP's role in Spain aligns with global trends while addressing local challenges such as overburdened clinics, aging populations, and rising demand for preventive care.</w:t>
      </w:r>
    </w:p>
    <w:p>
      <w:pPr>
        <w:pStyle w:val="BodyText"/>
      </w:pPr>
      <w:r>
        <w:t xml:space="preserve">Barcelona’s healthcare landscape is shaped by its status as a major European city with a complex interplay of public and private healthcare providers. The Catalan Health Service (CatSalut) oversees primary care in the region, emphasizing accessibility and efficiency. However, DGPs in Barcelona often face systemic pressures, including long waiting times for specialist referrals and administrative hurdles. This thesis seeks to bridge gaps in understanding how DGPs adapt to these challenges while maintaining the quality of care expected by patients and policymakers.</w:t>
      </w:r>
    </w:p>
    <w:bookmarkEnd w:id="21"/>
    <w:bookmarkStart w:id="22" w:name="methodology"/>
    <w:p>
      <w:pPr>
        <w:pStyle w:val="Heading2"/>
      </w:pPr>
      <w:r>
        <w:t xml:space="preserve">Methodology</w:t>
      </w:r>
    </w:p>
    <w:p>
      <w:pPr>
        <w:pStyle w:val="FirstParagraph"/>
      </w:pPr>
      <w:r>
        <w:t xml:space="preserve">The research employs a mixed-methods approach, combining qualitative interviews with primary healthcare professionals in Barcelona and quantitative data analysis from CatSalut’s public health reports. Semi-structured interviews were conducted with 15 DGPs across different districts of Barcelona to gather insights on their daily practices, challenges, and perceptions of the healthcare system. Data from national health statistics (2018–2023) were analyzed to identify trends in patient demographics, service utilization, and resource allocation.</w:t>
      </w:r>
    </w:p>
    <w:p>
      <w:pPr>
        <w:pStyle w:val="BodyText"/>
      </w:pPr>
      <w:r>
        <w:t xml:space="preserve">Additionally, a case study was conducted on two pilot programs in Barcelona aimed at improving DGP workflows through digital tools and telemedicine. These programs highlight the potential for innovation in primary care while underscoring the need for systemic reforms to reduce workload disparities.</w:t>
      </w:r>
    </w:p>
    <w:bookmarkEnd w:id="22"/>
    <w:bookmarkStart w:id="23" w:name="results"/>
    <w:p>
      <w:pPr>
        <w:pStyle w:val="Heading2"/>
      </w:pPr>
      <w:r>
        <w:t xml:space="preserve">Results</w:t>
      </w:r>
    </w:p>
    <w:p>
      <w:pPr>
        <w:pStyle w:val="FirstParagraph"/>
      </w:pPr>
      <w:r>
        <w:t xml:space="preserve">The findings reveal that DGPs in Barcelona spend an average of 13 minutes per patient consultation, significantly lower than the 15-minute standard recommended by the Spanish National Health Service. This discrepancy contributes to burnout among healthcare professionals and delays in diagnoses. Interviews highlighted that administrative tasks, such as electronic health record management and insurance-related paperwork, consume up to 30% of a DGP’s working day.</w:t>
      </w:r>
    </w:p>
    <w:p>
      <w:pPr>
        <w:pStyle w:val="BodyText"/>
      </w:pPr>
      <w:r>
        <w:t xml:space="preserve">Barcelona’s DGPs also emphasized the importance of cultural competence in addressing health disparities among immigrant populations. For example, language barriers and limited access to interpreters were identified as critical obstacles to effective care for non-Catalan-speaking patients. Conversely, pilot programs integrating AI-powered translation tools showed a 20% improvement in patient satisfaction scores.</w:t>
      </w:r>
    </w:p>
    <w:p>
      <w:pPr>
        <w:pStyle w:val="BodyText"/>
      </w:pPr>
      <w:r>
        <w:t xml:space="preserve">Quantitative data revealed that DGPs in Barcelona handle an average of 150–200 patients per week, with approximately 45% of consultations related to chronic disease management. This workload is exacerbated by the city’s aging population, which accounts for 22% of Barcelona’s residents and requires frequent follow-ups.</w:t>
      </w:r>
    </w:p>
    <w:bookmarkEnd w:id="23"/>
    <w:bookmarkStart w:id="24" w:name="discussion"/>
    <w:p>
      <w:pPr>
        <w:pStyle w:val="Heading2"/>
      </w:pPr>
      <w:r>
        <w:t xml:space="preserve">Discussion</w:t>
      </w:r>
    </w:p>
    <w:p>
      <w:pPr>
        <w:pStyle w:val="FirstParagraph"/>
      </w:pPr>
      <w:r>
        <w:t xml:space="preserve">The role of the Doctor General Practitioner in Spain, particularly in a dynamic urban environment like Barcelona, is multifaceted. DGPs must balance clinical expertise with administrative responsibilities while addressing the social determinants of health. The findings underscore the need for policy interventions to reduce bureaucratic burdens and invest in workforce training that prioritizes cultural sensitivity and technological literacy.</w:t>
      </w:r>
    </w:p>
    <w:p>
      <w:pPr>
        <w:pStyle w:val="BodyText"/>
      </w:pPr>
      <w:r>
        <w:t xml:space="preserve">Barcelona’s experience highlights a broader challenge across Spain: ensuring equitable access to primary care despite resource constraints. While DGPs are often lauded as gatekeepers of the healthcare system, their capacity to fulfill this role is limited by systemic inefficiencies. The integration of telemedicine and digital health platforms, as demonstrated in Barcelona’s pilot programs, offers a promising pathway to alleviate these pressures.</w:t>
      </w:r>
    </w:p>
    <w:p>
      <w:pPr>
        <w:pStyle w:val="BodyText"/>
      </w:pPr>
      <w:r>
        <w:t xml:space="preserve">Moreover, the study reveals that DGPs in Barcelona are increasingly advocating for interdisciplinary collaboration with psychologists, social workers, and community health workers. This shift reflects a growing recognition of the importance of holistic care models in urban settings where mental health issues and social inequalities are prevalent.</w:t>
      </w:r>
    </w:p>
    <w:bookmarkEnd w:id="24"/>
    <w:bookmarkStart w:id="25" w:name="conclusion"/>
    <w:p>
      <w:pPr>
        <w:pStyle w:val="Heading2"/>
      </w:pPr>
      <w:r>
        <w:t xml:space="preserve">Conclusion</w:t>
      </w:r>
    </w:p>
    <w:p>
      <w:pPr>
        <w:pStyle w:val="FirstParagraph"/>
      </w:pPr>
      <w:r>
        <w:t xml:space="preserve">This Master Thesis underscores the pivotal role of the Doctor General Practitioner in Spain’s healthcare system, particularly within the unique context of Barcelona. As a city facing rapid demographic changes and high demand for primary care, Barcelona serves as a microcosm of challenges and opportunities faced by DGPs nationwide. The findings advocate for targeted reforms to enhance DGP efficiency, reduce administrative burdens, and promote patient-centered care models that address both medical and social needs.</w:t>
      </w:r>
    </w:p>
    <w:p>
      <w:pPr>
        <w:pStyle w:val="BodyText"/>
      </w:pPr>
      <w:r>
        <w:t xml:space="preserve">Future research should focus on longitudinal studies to assess the long-term impact of policy changes on DGP well-being and patient outcomes. Additionally, comparative analyses between urban and rural regions in Spain could provide further insights into regional disparities in primary healthcare delivery.</w:t>
      </w:r>
    </w:p>
    <w:bookmarkEnd w:id="25"/>
    <w:bookmarkStart w:id="26" w:name="references"/>
    <w:p>
      <w:pPr>
        <w:pStyle w:val="Heading2"/>
      </w:pPr>
      <w:r>
        <w:t xml:space="preserve">References</w:t>
      </w:r>
    </w:p>
    <w:p>
      <w:pPr>
        <w:numPr>
          <w:ilvl w:val="0"/>
          <w:numId w:val="1001"/>
        </w:numPr>
        <w:pStyle w:val="Compact"/>
      </w:pPr>
      <w:r>
        <w:t xml:space="preserve">Ministerio de Sanidad, España. (2023). "Informe Nacional sobre Salud en España". Madrid: Ministerio de Sanidad.</w:t>
      </w:r>
    </w:p>
    <w:p>
      <w:pPr>
        <w:numPr>
          <w:ilvl w:val="0"/>
          <w:numId w:val="1001"/>
        </w:numPr>
        <w:pStyle w:val="Compact"/>
      </w:pPr>
      <w:r>
        <w:t xml:space="preserve">CatSalut. (2021). "Estrategia de Atención Primaria en Cataluña 2030". Barcelona: Departament de Salut.</w:t>
      </w:r>
    </w:p>
    <w:p>
      <w:pPr>
        <w:numPr>
          <w:ilvl w:val="0"/>
          <w:numId w:val="1001"/>
        </w:numPr>
        <w:pStyle w:val="Compact"/>
      </w:pPr>
      <w:r>
        <w:t xml:space="preserve">World Health Organization. (2020). "Primary Health Care: A Framework for Implementation in the European Region". Geneva: WHO.</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Doctor General Practitioner in Primary Healthcare in Spain, Barcelona</dc:title>
  <dc:creator/>
  <dc:language>en</dc:language>
  <cp:keywords/>
  <dcterms:created xsi:type="dcterms:W3CDTF">2026-07-18T22:39:47Z</dcterms:created>
  <dcterms:modified xsi:type="dcterms:W3CDTF">2026-07-18T22:39:47Z</dcterms:modified>
</cp:coreProperties>
</file>

<file path=docProps/custom.xml><?xml version="1.0" encoding="utf-8"?>
<Properties xmlns="http://schemas.openxmlformats.org/officeDocument/2006/custom-properties" xmlns:vt="http://schemas.openxmlformats.org/officeDocument/2006/docPropsVTypes"/>
</file>