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e3b7f780e2592aa1f7cfc24086cb0243b9eede4"/>
    <w:p>
      <w:pPr>
        <w:pStyle w:val="Heading1"/>
      </w:pPr>
      <w:r>
        <w:t xml:space="preserve">Master Thesis: The Role of the Doctor General Practitioner in the Healthcare System of United States Miami</w:t>
      </w:r>
    </w:p>
    <w:bookmarkStart w:id="20" w:name="abstract"/>
    <w:p>
      <w:pPr>
        <w:pStyle w:val="Heading2"/>
      </w:pPr>
      <w:r>
        <w:t xml:space="preserve">Abstract</w:t>
      </w:r>
    </w:p>
    <w:p>
      <w:pPr>
        <w:pStyle w:val="FirstParagraph"/>
      </w:pPr>
      <w:r>
        <w:t xml:space="preserve">This Master Thesis explores the critical role of Doctor General Practitioners (DGPs) within the healthcare ecosystem of United States Miami. Given Miami’s unique demographic, cultural, and socioeconomic landscape, DGPs face distinct challenges and opportunities in delivering primary care. The study analyzes how DGPs adapt to meet the needs of a diverse patient population while navigating systemic barriers such as insurance disparities, language access, and resource allocation. The findings highlight the importance of cultural competence, preventive care integration, and policy advocacy by DGPs to improve health outcomes in this dynamic urban environment.</w:t>
      </w:r>
    </w:p>
    <w:bookmarkEnd w:id="20"/>
    <w:bookmarkStart w:id="21" w:name="introduction"/>
    <w:p>
      <w:pPr>
        <w:pStyle w:val="Heading2"/>
      </w:pPr>
      <w:r>
        <w:t xml:space="preserve">Introduction</w:t>
      </w:r>
    </w:p>
    <w:p>
      <w:pPr>
        <w:pStyle w:val="FirstParagraph"/>
      </w:pPr>
      <w:r>
        <w:t xml:space="preserve">The United States Miami metropolitan area is a microcosm of global diversity, characterized by its large Hispanic, Caribbean, and international communities. As the population grows increasingly complex, the demand for accessible and culturally responsive primary care has intensified. Doctor General Practitioners (DGPs) serve as frontline caregivers in this setting, yet their role remains underexplored within academic literature specific to Miami’s context. This thesis aims to address this gap by examining how DGPs contribute to public health, navigate systemic challenges, and influence policy reform in a region marked by both opportunity and disparity.</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DGPs practicing in Miami-Dade County and quantitative analysis of healthcare utilization data. A total of 30 semi-structured interviews were conducted with licensed DGPs, focusing on their experiences, challenges, and strategies for patient engagement. Data was triangulated with reports from the Florida Department of Health and Miami’s Office of Minority Affairs to contextualize broader systemic trends.</w:t>
      </w:r>
    </w:p>
    <w:bookmarkEnd w:id="22"/>
    <w:bookmarkStart w:id="26" w:name="findings"/>
    <w:p>
      <w:pPr>
        <w:pStyle w:val="Heading2"/>
      </w:pPr>
      <w:r>
        <w:t xml:space="preserve">Findings</w:t>
      </w:r>
    </w:p>
    <w:bookmarkStart w:id="23" w:name="cultural-competence-as-a-core-skill"/>
    <w:p>
      <w:pPr>
        <w:pStyle w:val="Heading3"/>
      </w:pPr>
      <w:r>
        <w:t xml:space="preserve">1. Cultural Competence as a Core Skill</w:t>
      </w:r>
    </w:p>
    <w:p>
      <w:pPr>
        <w:pStyle w:val="FirstParagraph"/>
      </w:pPr>
      <w:r>
        <w:t xml:space="preserve">DGPs in Miami emphasized the necessity of cultural competence to address health disparities among non-English-speaking patients and marginalized communities. For example, many practitioners reported integrating bilingual staff or using translation services to bridge communication gaps with Spanish-speaking patients. This approach aligns with the American Academy of Family Physicians’ guidelines on culturally sensitive care.</w:t>
      </w:r>
    </w:p>
    <w:bookmarkEnd w:id="23"/>
    <w:bookmarkStart w:id="24" w:name="systemic-barriers-to-care"/>
    <w:p>
      <w:pPr>
        <w:pStyle w:val="Heading3"/>
      </w:pPr>
      <w:r>
        <w:t xml:space="preserve">2. Systemic Barriers to Care</w:t>
      </w:r>
    </w:p>
    <w:p>
      <w:pPr>
        <w:pStyle w:val="FirstParagraph"/>
      </w:pPr>
      <w:r>
        <w:t xml:space="preserve">Participants identified systemic challenges such as limited access to Medicaid, high costs of preventive services, and underfunded community clinics. One DGP noted, "In Miami, patients often choose between paying rent or buying medication—a choice no doctor should have to witness." These barriers underscore the need for policy interventions to expand insurance coverage and subsidize care for low-income populations.</w:t>
      </w:r>
    </w:p>
    <w:bookmarkEnd w:id="24"/>
    <w:bookmarkStart w:id="25" w:name="preventive-care-integration"/>
    <w:p>
      <w:pPr>
        <w:pStyle w:val="Heading3"/>
      </w:pPr>
      <w:r>
        <w:t xml:space="preserve">3. Preventive Care Integration</w:t>
      </w:r>
    </w:p>
    <w:p>
      <w:pPr>
        <w:pStyle w:val="FirstParagraph"/>
      </w:pPr>
      <w:r>
        <w:t xml:space="preserve">Despite systemic hurdles, DGPs in Miami have pioneered preventive care initiatives, such as free diabetes screenings in underserved neighborhoods and telehealth programs tailored to immigrant populations. These efforts reflect a shift toward proactive healthcare delivery, which is critical for addressing chronic disease prevalence in the region.</w:t>
      </w:r>
    </w:p>
    <w:bookmarkEnd w:id="25"/>
    <w:bookmarkEnd w:id="26"/>
    <w:bookmarkStart w:id="27" w:name="discussion"/>
    <w:p>
      <w:pPr>
        <w:pStyle w:val="Heading2"/>
      </w:pPr>
      <w:r>
        <w:t xml:space="preserve">Discussion</w:t>
      </w:r>
    </w:p>
    <w:p>
      <w:pPr>
        <w:pStyle w:val="FirstParagraph"/>
      </w:pPr>
      <w:r>
        <w:t xml:space="preserve">The findings reveal that DGPs in Miami are not merely clinicians but also community advocates, policy influencers, and cultural intermediaries. Their ability to adapt to local needs while adhering to national healthcare standards highlights the versatility required of modern general practitioners. However, the study also underscores persistent gaps in resource allocation and equity that require urgent attention from policymakers.</w:t>
      </w:r>
    </w:p>
    <w:bookmarkEnd w:id="27"/>
    <w:bookmarkStart w:id="28" w:name="conclusion"/>
    <w:p>
      <w:pPr>
        <w:pStyle w:val="Heading2"/>
      </w:pPr>
      <w:r>
        <w:t xml:space="preserve">Conclusion</w:t>
      </w:r>
    </w:p>
    <w:p>
      <w:pPr>
        <w:pStyle w:val="FirstParagraph"/>
      </w:pPr>
      <w:r>
        <w:t xml:space="preserve">In conclusion, Doctor General Practitioners play a pivotal role in shaping the health outcomes of United States Miami’s diverse population. Their work exemplifies the intersection of clinical expertise, cultural awareness, and social justice. To sustain progress in this field, continued investment in training programs for DGPs, expansion of healthcare access policies, and collaboration between practitioners and local governments are essential. This thesis contributes to the academic discourse on primary care by centering Miami’s unique context within broader discussions about the future of general practice in the U.S.</w:t>
      </w:r>
    </w:p>
    <w:bookmarkEnd w:id="28"/>
    <w:bookmarkStart w:id="29" w:name="references"/>
    <w:p>
      <w:pPr>
        <w:pStyle w:val="Heading2"/>
      </w:pPr>
      <w:r>
        <w:t xml:space="preserve">References</w:t>
      </w:r>
    </w:p>
    <w:p>
      <w:pPr>
        <w:numPr>
          <w:ilvl w:val="0"/>
          <w:numId w:val="1001"/>
        </w:numPr>
        <w:pStyle w:val="Compact"/>
      </w:pPr>
      <w:r>
        <w:t xml:space="preserve">American Academy of Family Physicians. (2021). *Cultural Competency in Primary Care.*</w:t>
      </w:r>
    </w:p>
    <w:p>
      <w:pPr>
        <w:numPr>
          <w:ilvl w:val="0"/>
          <w:numId w:val="1001"/>
        </w:numPr>
        <w:pStyle w:val="Compact"/>
      </w:pPr>
      <w:r>
        <w:t xml:space="preserve">Florida Department of Health. (2023). *Health Disparities Report: Miami-Dade County.*</w:t>
      </w:r>
    </w:p>
    <w:p>
      <w:pPr>
        <w:numPr>
          <w:ilvl w:val="0"/>
          <w:numId w:val="1001"/>
        </w:numPr>
        <w:pStyle w:val="Compact"/>
      </w:pPr>
      <w:r>
        <w:t xml:space="preserve">Miami Office of Minority Affairs. (2023). *Access to Healthcare for Undocumented Residents.*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Healthcare Utilization Data Tables (Miami-Dade County,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United States Miami</dc:title>
  <dc:creator/>
  <dc:language>en</dc:language>
  <cp:keywords/>
  <dcterms:created xsi:type="dcterms:W3CDTF">2026-07-21T06:42:56Z</dcterms:created>
  <dcterms:modified xsi:type="dcterms:W3CDTF">2026-07-21T06:42:56Z</dcterms:modified>
</cp:coreProperties>
</file>

<file path=docProps/custom.xml><?xml version="1.0" encoding="utf-8"?>
<Properties xmlns="http://schemas.openxmlformats.org/officeDocument/2006/custom-properties" xmlns:vt="http://schemas.openxmlformats.org/officeDocument/2006/docPropsVTypes"/>
</file>