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dfd252d5b0361e6dd9ad2e4537dfdec35a6bc5"/>
    <w:p>
      <w:pPr>
        <w:pStyle w:val="Heading1"/>
      </w:pPr>
      <w:r>
        <w:t xml:space="preserve">Master Thesis: The Role of the Economist in Shaping Economic Policy in Egypt, Cairo</w:t>
      </w:r>
    </w:p>
    <w:p>
      <w:pPr>
        <w:pStyle w:val="FirstParagraph"/>
      </w:pPr>
      <w:r>
        <w:rPr>
          <w:bCs/>
          <w:b/>
        </w:rPr>
        <w:t xml:space="preserve">Abstract:</w:t>
      </w:r>
    </w:p>
    <w:p>
      <w:pPr>
        <w:pStyle w:val="BodyText"/>
      </w:pPr>
      <w:r>
        <w:t xml:space="preserve">This Master Thesis explores the critical role of economists within the economic landscape of Egypt, with a specific focus on Cairo, the country's political and economic capital. By analyzing historical and contemporary economic challenges faced by Egypt—such as inflation, unemployment, and public debt—the thesis examines how economists in Cairo contribute to policy formulation, institutional reforms, and sustainable development. The study emphasizes the interplay between academic research, government strategies (e.g., Egypt’s Vision 2030), and the practical application of economic theories to address regional disparities in Cairo. Through case studies of economic crises (e.g., the 2011 Arab Spring aftermath) and post-pandemic recovery efforts, this thesis argues that economists in Cairo are pivotal in navigating both domestic and global economic fluctuations while ensuring equitable growth.</w:t>
      </w:r>
    </w:p>
    <w:bookmarkStart w:id="20" w:name="introduction"/>
    <w:p>
      <w:pPr>
        <w:pStyle w:val="Heading2"/>
      </w:pPr>
      <w:r>
        <w:t xml:space="preserve">Introduction</w:t>
      </w:r>
    </w:p>
    <w:p>
      <w:pPr>
        <w:pStyle w:val="FirstParagraph"/>
      </w:pPr>
      <w:r>
        <w:t xml:space="preserve">Cairo, as Egypt’s largest city and economic hub, has long been a focal point for economists seeking to influence national policy. The role of the economist in this context extends beyond academia; it involves advising governments, private sectors, and international organizations on macroeconomic stability, trade policies, and social welfare programs. This thesis is structured to analyze how economists in Cairo address Egypt’s unique economic challenges while aligning with global trends such as digital transformation and climate change mitigation. By integrating theoretical frameworks (e.g., Keynesian economics) with localized data from Cairo’s urban economy, the study aims to bridge the gap between academic research and actionable policy.</w:t>
      </w:r>
    </w:p>
    <w:bookmarkEnd w:id="20"/>
    <w:bookmarkStart w:id="21" w:name="literature-review"/>
    <w:p>
      <w:pPr>
        <w:pStyle w:val="Heading2"/>
      </w:pPr>
      <w:r>
        <w:t xml:space="preserve">Literature Review</w:t>
      </w:r>
    </w:p>
    <w:p>
      <w:pPr>
        <w:pStyle w:val="FirstParagraph"/>
      </w:pPr>
      <w:r>
        <w:t xml:space="preserve">Economists in Egypt have historically played a dual role: as researchers within institutions like Cairo University’s Faculty of Economics and Political Science (FEPSC) and as policymakers within government bodies such as the Central Bank of Egypt (CBE) or the Ministry of Finance. Key literature highlights the importance of structural reforms, such as those undertaken during Egypt’s economic liberalization in 2016, which aimed to curb public debt and attract foreign investment. However, challenges persist, including a lack of skilled labor in Cairo’s informal sectors and the need for inclusive growth policies. This thesis builds on these studies by emphasizing the localized impact of economic decisions in Cairo, where urbanization rates exceed 90% (World Bank, 2023), creating distinct socioeconomic dynamics.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includes interviews with economists based in Cairo’s leading think tanks (e.g., the Economic Research Forum) and secondary data from reports by the CBE, World Bank, and International Monetary Fund (IMF). Case studies of economic interventions in Cairo—such as the 2019 tax reform or efforts to modernize Egypt’s stock exchange—are analyzed using econometric models to assess their effectiveness. The study also employs a comparative framework, contrasting Cairo’s economic strategies with those of other Egyptian governorates and neighboring countries like Jordan and Tunisia.</w:t>
      </w:r>
    </w:p>
    <w:bookmarkEnd w:id="22"/>
    <w:bookmarkStart w:id="23" w:name="case-studies"/>
    <w:p>
      <w:pPr>
        <w:pStyle w:val="Heading2"/>
      </w:pPr>
      <w:r>
        <w:t xml:space="preserve">Case Studies</w:t>
      </w:r>
    </w:p>
    <w:p>
      <w:pPr>
        <w:numPr>
          <w:ilvl w:val="0"/>
          <w:numId w:val="1001"/>
        </w:numPr>
        <w:pStyle w:val="Compact"/>
      </w:pPr>
      <w:r>
        <w:rPr>
          <w:bCs/>
          <w:b/>
        </w:rPr>
        <w:t xml:space="preserve">Cairo’s Informal Economy:</w:t>
      </w:r>
      <w:r>
        <w:t xml:space="preserve"> </w:t>
      </w:r>
      <w:r>
        <w:t xml:space="preserve">Economists in Cairo have worked to integrate informal workers (estimated at 35% of the labor force) into formal systems through policies like Egypt’s “Takaful” social safety net. This case study evaluates how economic theories of labor market flexibility are adapted to local conditions.</w:t>
      </w:r>
    </w:p>
    <w:p>
      <w:pPr>
        <w:numPr>
          <w:ilvl w:val="0"/>
          <w:numId w:val="1001"/>
        </w:numPr>
        <w:pStyle w:val="Compact"/>
      </w:pPr>
      <w:r>
        <w:rPr>
          <w:bCs/>
          <w:b/>
        </w:rPr>
        <w:t xml:space="preserve">Post-2011 Economic Recovery:</w:t>
      </w:r>
      <w:r>
        <w:t xml:space="preserve"> </w:t>
      </w:r>
      <w:r>
        <w:t xml:space="preserve">Following political instability, Cairo-based economists advocated for austerity measures and currency devaluation. The thesis examines the trade-offs between short-term pain and long-term growth, using inflation rates (which peaked at 33% in 2017) as a benchmark.</w:t>
      </w:r>
    </w:p>
    <w:p>
      <w:pPr>
        <w:numPr>
          <w:ilvl w:val="0"/>
          <w:numId w:val="1001"/>
        </w:numPr>
        <w:pStyle w:val="Compact"/>
      </w:pPr>
      <w:r>
        <w:rPr>
          <w:bCs/>
          <w:b/>
        </w:rPr>
        <w:t xml:space="preserve">Climate Change and Urban Planning:</w:t>
      </w:r>
      <w:r>
        <w:t xml:space="preserve"> </w:t>
      </w:r>
      <w:r>
        <w:t xml:space="preserve">Cairo’s vulnerability to climate change (e.g., rising Nile water levels) has spurred economists to prioritize green investments. The study analyzes the role of carbon pricing mechanisms proposed by local academic institutions.</w:t>
      </w:r>
    </w:p>
    <w:bookmarkEnd w:id="23"/>
    <w:bookmarkStart w:id="24" w:name="results-and-discussion"/>
    <w:p>
      <w:pPr>
        <w:pStyle w:val="Heading2"/>
      </w:pPr>
      <w:r>
        <w:t xml:space="preserve">Results and Discussion</w:t>
      </w:r>
    </w:p>
    <w:p>
      <w:pPr>
        <w:pStyle w:val="FirstParagraph"/>
      </w:pPr>
      <w:r>
        <w:t xml:space="preserve">The analysis reveals that economists in Cairo are increasingly leveraging data-driven approaches to address multidimensional challenges. For instance, the 2016 economic reform package—designed with input from Cairo’s economic experts—reduced Egypt’s budget deficit from 8% of GDP (2014) to 4.3% (2018). However, disparities persist: while Cairo benefits from infrastructure investments like the New Administrative Capital, rural governorates lag in development. The thesis argues that economists must adopt a more holistic perspective, integrating social equity into economic models to ensure inclusive growth.</w:t>
      </w:r>
    </w:p>
    <w:bookmarkEnd w:id="24"/>
    <w:bookmarkStart w:id="25" w:name="conclusion"/>
    <w:p>
      <w:pPr>
        <w:pStyle w:val="Heading2"/>
      </w:pPr>
      <w:r>
        <w:t xml:space="preserve">Conclusion</w:t>
      </w:r>
    </w:p>
    <w:p>
      <w:pPr>
        <w:pStyle w:val="FirstParagraph"/>
      </w:pPr>
      <w:r>
        <w:t xml:space="preserve">In conclusion, this Master Thesis underscores the indispensable role of economists in Cairo as architects of Egypt’s economic future. Their work—spanning policy design, academic research, and international collaboration—shapes not only Cairo’s prosperity but also Egypt’s position on the global stage. As challenges such as demographic shifts (Egypt’s population is projected to reach 150 million by 2030) and technological disruption mount, economists in Cairo must continue innovating to align theoretical insights with practical solutions. This study serves as a call to action for future economists to prioritize both macroeconomic stability and social cohesion, ensuring that Cairo remains a beacon of economic resilience in the Middle East.</w:t>
      </w:r>
    </w:p>
    <w:p>
      <w:pPr>
        <w:pStyle w:val="BodyText"/>
      </w:pPr>
      <w:r>
        <w:rPr>
          <w:iCs/>
          <w:i/>
        </w:rPr>
        <w:t xml:space="preserve">Keywords: Master Thesis, Economist,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Economist in Shaping Economic Policy in Egypt, Cairo</dc:title>
  <dc:creator/>
  <dc:language>en</dc:language>
  <cp:keywords/>
  <dcterms:created xsi:type="dcterms:W3CDTF">2026-07-21T09:11:28Z</dcterms:created>
  <dcterms:modified xsi:type="dcterms:W3CDTF">2026-07-21T09:11:28Z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