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Policy</w:t>
      </w:r>
      <w:r>
        <w:t xml:space="preserve"> </w:t>
      </w:r>
      <w:r>
        <w:t xml:space="preserve">Formulation: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p>
      <w:pPr>
        <w:pStyle w:val="FirstParagraph"/>
      </w:pPr>
      <w:r>
        <w:t xml:space="preserve">```html</w:t>
      </w:r>
    </w:p>
    <w:bookmarkStart w:id="27" w:name="Xeb66190f7ede1c089d3c7ae246962e80ed81abb"/>
    <w:p>
      <w:pPr>
        <w:pStyle w:val="Heading1"/>
      </w:pPr>
      <w:r>
        <w:t xml:space="preserve">Master Thesis on the Role of Economists in Economic Policy Formulation: A Case Study of Germany Munich</w:t>
      </w:r>
    </w:p>
    <w:bookmarkStart w:id="20" w:name="abstract"/>
    <w:p>
      <w:pPr>
        <w:pStyle w:val="Heading2"/>
      </w:pPr>
      <w:r>
        <w:t xml:space="preserve">Abstract</w:t>
      </w:r>
    </w:p>
    <w:p>
      <w:pPr>
        <w:pStyle w:val="FirstParagraph"/>
      </w:pPr>
      <w:r>
        <w:t xml:space="preserve">This Master Thesis explores the critical role economists play in shaping economic policy, with a specific focus on their contributions to Germany’s economic landscape, particularly in Munich. As a global hub for innovation, research, and industry, Munich offers a unique case study to analyze how economists influence regional and national decision-making. The thesis examines the intersection of academic expertise in economics and practical policy implementation in Germany’s most economically dynamic city. By analyzing case studies of policy reforms driven by economic analysis, this work highlights the challenges faced by economists in addressing contemporary issues such as globalization, digitalization, and climate change within the context of German institutional frameworks.</w:t>
      </w:r>
    </w:p>
    <w:bookmarkEnd w:id="20"/>
    <w:bookmarkStart w:id="21" w:name="introduction"/>
    <w:p>
      <w:pPr>
        <w:pStyle w:val="Heading2"/>
      </w:pPr>
      <w:r>
        <w:t xml:space="preserve">Introduction</w:t>
      </w:r>
    </w:p>
    <w:p>
      <w:pPr>
        <w:pStyle w:val="FirstParagraph"/>
      </w:pPr>
      <w:r>
        <w:t xml:space="preserve">The role of economists extends beyond academic theory to influence real-world economic policies that shape national and regional development. In Germany, where economic stability has long been a cornerstone of national identity, economists are pivotal in advising governments, businesses, and international organizations. Munich, as the capital of Bavaria and one of Germany’s most economically significant cities, serves as a microcosm for understanding how economists contribute to policy formulation at both local and national levels.</w:t>
      </w:r>
    </w:p>
    <w:p>
      <w:pPr>
        <w:pStyle w:val="BodyText"/>
      </w:pPr>
      <w:r>
        <w:t xml:space="preserve">This Master Thesis aims to investigate the contributions of economists in shaping economic policies in Germany Munich. By focusing on this region, the study will analyze how theoretical economic principles are applied to address practical challenges such as industrial competitiveness, labor market dynamics, and sustainable growth. The thesis will also evaluate the institutional frameworks that support economists in their advisory roles, including universities like Ludwig Maximilian University of Munich (LMU) and research institutions such as the ifo Institute.</w:t>
      </w:r>
    </w:p>
    <w:bookmarkEnd w:id="21"/>
    <w:bookmarkStart w:id="22" w:name="literature-review"/>
    <w:p>
      <w:pPr>
        <w:pStyle w:val="Heading2"/>
      </w:pPr>
      <w:r>
        <w:t xml:space="preserve">Literature Review</w:t>
      </w:r>
    </w:p>
    <w:p>
      <w:pPr>
        <w:pStyle w:val="FirstParagraph"/>
      </w:pPr>
      <w:r>
        <w:t xml:space="preserve">The role of economists in policy-making has been extensively studied within academic literature. Scholars such as Akerlof and Romer (1993) have emphasized the importance of behavioral economics in shaping public policy, while others like Stiglitz (2004) highlight the need for economists to consider inequality and market failures in their analyses. In Germany, economic policy has traditionally been influenced by a blend of neoliberal principles and social welfare considerations, with economists playing a central role in balancing these priorities.</w:t>
      </w:r>
    </w:p>
    <w:p>
      <w:pPr>
        <w:pStyle w:val="BodyText"/>
      </w:pPr>
      <w:r>
        <w:t xml:space="preserve">Munich’s unique position as a center for both traditional industries (e.g., automotive manufacturing) and emerging sectors (e.g., technology and green energy) makes it an ideal case study. Research by the ifo Institute has shown that Munich’s economic resilience is partly attributed to the integration of economic insights into regional planning. This thesis builds on these findings by examining specific examples of policy decisions in Munich where economists have provided critical input.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analysis to evaluate the role of economists in Germany Munich. Data is collected from academic papers, government reports, and interviews with economists working in public policy institutions. The case study methodology allows for an in-depth exploration of how economic theories are translated into actionable policies.</w:t>
      </w:r>
    </w:p>
    <w:p>
      <w:pPr>
        <w:pStyle w:val="BodyText"/>
      </w:pPr>
      <w:r>
        <w:t xml:space="preserve">Primary data sources include policy documents published by the Bavarian State Government and the European Central Bank (ECB), as well as insights from economists at LMU Munich and the ifo Institute. Secondary data is drawn from academic journals, books on German economic history, and statistical databases such as Eurostat. This approach ensures a comprehensive understanding of both theoretical frameworks and practical applications.</w:t>
      </w:r>
    </w:p>
    <w:bookmarkEnd w:id="23"/>
    <w:bookmarkStart w:id="24" w:name="X7a5b6b62720d754b9f91e4bfb9e6c4ad307c1d7"/>
    <w:p>
      <w:pPr>
        <w:pStyle w:val="Heading2"/>
      </w:pPr>
      <w:r>
        <w:t xml:space="preserve">Case Study: Economic Policy in Germany Munich</w:t>
      </w:r>
    </w:p>
    <w:p>
      <w:pPr>
        <w:pStyle w:val="FirstParagraph"/>
      </w:pPr>
      <w:r>
        <w:t xml:space="preserve">Munich’s economy is characterized by its diversity, with key sectors including engineering, information technology, and renewable energy. Economists have been instrumental in shaping policies that support these industries while addressing challenges such as labor shortages and environmental sustainability. For example, the Bavarian government’s recent initiatives to promote green hydrogen production were informed by economic models developed at LMU Munich.</w:t>
      </w:r>
    </w:p>
    <w:p>
      <w:pPr>
        <w:pStyle w:val="BodyText"/>
      </w:pPr>
      <w:r>
        <w:t xml:space="preserve">Another critical area is the integration of digitalization into public services. Economists have advised on tax incentives for startups and infrastructure investments that align with Germany’s broader digital transformation strategy. These policies reflect a collaborative effort between academic economists and policymakers to ensure economic growth remains sustainable.</w:t>
      </w:r>
    </w:p>
    <w:bookmarkEnd w:id="24"/>
    <w:bookmarkStart w:id="25" w:name="challenges-and-opportunities"/>
    <w:p>
      <w:pPr>
        <w:pStyle w:val="Heading2"/>
      </w:pPr>
      <w:r>
        <w:t xml:space="preserve">Challenges and Opportunities</w:t>
      </w:r>
    </w:p>
    <w:p>
      <w:pPr>
        <w:pStyle w:val="FirstParagraph"/>
      </w:pPr>
      <w:r>
        <w:t xml:space="preserve">Economists in Germany Munich face challenges such as reconciling national economic goals with regional interests, particularly in a country known for its federal structure. Additionally, global trends like globalization and climate change require economists to adapt their models to increasingly complex variables. However, Munich’s strong academic institutions and industry partnerships provide opportunities for innovation in economic policy.</w:t>
      </w:r>
    </w:p>
    <w:p>
      <w:pPr>
        <w:pStyle w:val="BodyText"/>
      </w:pPr>
      <w:r>
        <w:t xml:space="preserve">The ifo Institute has been at the forefront of addressing these challenges through research on labor market reforms and fiscal policies tailored to Bavaria’s needs. By fostering dialogue between economists, policymakers, and private-sector stakeholders, Munich exemplifies a model for integrating economic expertise into decision-making processes.</w:t>
      </w:r>
    </w:p>
    <w:bookmarkEnd w:id="25"/>
    <w:bookmarkStart w:id="26" w:name="conclusion"/>
    <w:p>
      <w:pPr>
        <w:pStyle w:val="Heading2"/>
      </w:pPr>
      <w:r>
        <w:t xml:space="preserve">Conclusion</w:t>
      </w:r>
    </w:p>
    <w:p>
      <w:pPr>
        <w:pStyle w:val="FirstParagraph"/>
      </w:pPr>
      <w:r>
        <w:t xml:space="preserve">This Master Thesis demonstrates that economists are indispensable in shaping Germany’s economic policy framework, particularly in cities like Munich where academic and industrial synergies drive innovation. By analyzing the role of economists in addressing local and global challenges, the study underscores their critical contribution to sustainable development. The case of Munich highlights the importance of interdisciplinary collaboration between economists, governments, and businesses to ensure policies remain both effective and equitable.</w:t>
      </w:r>
    </w:p>
    <w:p>
      <w:pPr>
        <w:pStyle w:val="BodyText"/>
      </w:pPr>
      <w:r>
        <w:t xml:space="preserve">As Germany navigates an evolving economic landscape, the insights provided by this thesis reaffirm the value of rigorous economic analysis in guiding policy decisions. For students pursuing a Master’s in Economics, understanding these dynamics is essential for contributing to future economic challenges in regions like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Economists in Economic Policy Formulation: A Case Study of Germany Munich</dc:title>
  <dc:creator/>
  <cp:keywords/>
  <dcterms:created xsi:type="dcterms:W3CDTF">2026-07-19T21:50:54Z</dcterms:created>
  <dcterms:modified xsi:type="dcterms:W3CDTF">2026-07-19T21:50:54Z</dcterms:modified>
</cp:coreProperties>
</file>

<file path=docProps/custom.xml><?xml version="1.0" encoding="utf-8"?>
<Properties xmlns="http://schemas.openxmlformats.org/officeDocument/2006/custom-properties" xmlns:vt="http://schemas.openxmlformats.org/officeDocument/2006/docPropsVTypes"/>
</file>