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03f43e510c137204993973e505e69d31c6984e9"/>
    <w:p>
      <w:pPr>
        <w:pStyle w:val="Heading1"/>
      </w:pPr>
      <w:r>
        <w:t xml:space="preserve">Master Thesis: The Role of an Economist in Shaping Economic Policy and Innovation in Italy Milan</w:t>
      </w:r>
    </w:p>
    <w:bookmarkStart w:id="20" w:name="abstract"/>
    <w:p>
      <w:pPr>
        <w:pStyle w:val="Heading2"/>
      </w:pPr>
      <w:r>
        <w:t xml:space="preserve">Abstract</w:t>
      </w:r>
    </w:p>
    <w:p>
      <w:pPr>
        <w:pStyle w:val="FirstParagraph"/>
      </w:pPr>
      <w:r>
        <w:t xml:space="preserve">This Master Thesis explores the critical contributions of economists to the economic landscape of Milan, Italy. As a global hub for finance, fashion, and innovation, Milan presents unique challenges and opportunities for economists working within its dynamic environment. The thesis examines how economists in Milan influence policy-making, drive sustainable growth, and address regional disparities. Through case studies and theoretical frameworks, this document highlights the interdisciplinary role of economists in fostering economic resilience in Italy’s most economically significant city.</w:t>
      </w:r>
    </w:p>
    <w:bookmarkEnd w:id="20"/>
    <w:bookmarkStart w:id="21" w:name="introduction"/>
    <w:p>
      <w:pPr>
        <w:pStyle w:val="Heading2"/>
      </w:pPr>
      <w:r>
        <w:t xml:space="preserve">Introduction</w:t>
      </w:r>
    </w:p>
    <w:p>
      <w:pPr>
        <w:pStyle w:val="FirstParagraph"/>
      </w:pPr>
      <w:r>
        <w:t xml:space="preserve">Milan, as the economic capital of Italy, is a microcosm of the nation’s broader economic challenges and successes. The role of an economist in this context extends beyond traditional financial analysis; it encompasses shaping urban development strategies, addressing labor market inequalities, and leveraging Milan’s position as a European innovation leader. This thesis argues that economists in Milan must adopt a multifaceted approach to address the city’s unique socio-economic dynamics while contributing to Italy’s national economic objectives.</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is sourced from interviews with economists working in Milan, including academics, consultants, and policymakers. Secondary data includes reports from institutions such as the Bank of Italy (Banca d’Italia), the European Central Bank (ECB), and the Lombardy Regional Government. The thesis also employs economic models to simulate scenarios related to urban mobility, renewable energy integration, and digital transformation in Milan’s industrial sector.</w:t>
      </w:r>
    </w:p>
    <w:bookmarkEnd w:id="22"/>
    <w:bookmarkStart w:id="23" w:name="the-economic-landscape-of-milan"/>
    <w:p>
      <w:pPr>
        <w:pStyle w:val="Heading2"/>
      </w:pPr>
      <w:r>
        <w:t xml:space="preserve">The Economic Landscape of Milan</w:t>
      </w:r>
    </w:p>
    <w:p>
      <w:pPr>
        <w:pStyle w:val="FirstParagraph"/>
      </w:pPr>
      <w:r>
        <w:t xml:space="preserve">Milan’s economy is characterized by its dominance in fashion and luxury goods (home to global brands like Gucci and Prada), its financial sector (hosting institutions such as Unicredit and Intesa Sanpaolo), and its growing tech ecosystem. However, the city faces challenges such as high housing costs, income inequality, and the need for sustainable urban planning. Economists in Milan are tasked with balancing these competing priorities while ensuring alignment with national economic strategies outlined by the Italian Ministry of Economy and Finance.</w:t>
      </w:r>
    </w:p>
    <w:bookmarkEnd w:id="23"/>
    <w:bookmarkStart w:id="24" w:name="X5c11a28013254622416da348420f7735d0e3219"/>
    <w:p>
      <w:pPr>
        <w:pStyle w:val="Heading2"/>
      </w:pPr>
      <w:r>
        <w:t xml:space="preserve">Case Study: Economists and Policy-Making in Milan</w:t>
      </w:r>
    </w:p>
    <w:p>
      <w:pPr>
        <w:pStyle w:val="FirstParagraph"/>
      </w:pPr>
      <w:r>
        <w:t xml:space="preserve">One key example is the role of economists in shaping Milan’s 2030 sustainability plan. Economists collaborated with urban planners to design policies that reduce carbon emissions while preserving the city’s economic competitiveness. For instance, incentives for electric vehicle adoption and investments in green infrastructure were informed by cost-benefit analyses conducted by local economists. Similarly, during the COVID-19 pandemic, economists at the Lombardy Regional Government played a pivotal role in designing targeted stimulus packages to protect vulnerable sectors like tourism and retail.</w:t>
      </w:r>
    </w:p>
    <w:bookmarkEnd w:id="24"/>
    <w:bookmarkStart w:id="25" w:name="challenges-faced-by-economists-in-milan"/>
    <w:p>
      <w:pPr>
        <w:pStyle w:val="Heading2"/>
      </w:pPr>
      <w:r>
        <w:t xml:space="preserve">Challenges Faced by Economists in Milan</w:t>
      </w:r>
    </w:p>
    <w:p>
      <w:pPr>
        <w:pStyle w:val="FirstParagraph"/>
      </w:pPr>
      <w:r>
        <w:t xml:space="preserve">Economists working in Milan encounter both structural and political challenges. Structural issues include Italy’s high public debt, which limits fiscal flexibility for regional initiatives. Politically, economists must navigate the complexities of Italy’s fragmented governance system, where regional and national priorities often conflict. Additionally, the rapid pace of technological change necessitates continuous adaptation in economic modeling techniques and data analysis tools.</w:t>
      </w:r>
    </w:p>
    <w:bookmarkEnd w:id="25"/>
    <w:bookmarkStart w:id="26" w:name="the-interdisciplinary-role-of-economists"/>
    <w:p>
      <w:pPr>
        <w:pStyle w:val="Heading2"/>
      </w:pPr>
      <w:r>
        <w:t xml:space="preserve">The Interdisciplinary Role of Economists</w:t>
      </w:r>
    </w:p>
    <w:p>
      <w:pPr>
        <w:pStyle w:val="FirstParagraph"/>
      </w:pPr>
      <w:r>
        <w:t xml:space="preserve">Modern economics in Milan requires collaboration across disciplines. For example, economists working on urban mobility projects must engage with engineers and environmental scientists to design efficient public transport networks. Similarly, those advising on the fashion industry’s digital transformation need expertise in both economics and emerging technologies like blockchain and AI. This interdisciplinary approach is critical for addressing Milan’s evolving economic landscape.</w:t>
      </w:r>
    </w:p>
    <w:bookmarkEnd w:id="26"/>
    <w:bookmarkStart w:id="27" w:name="Xc60db7279c8ae9159d03d46c7467f7aee00c9a2"/>
    <w:p>
      <w:pPr>
        <w:pStyle w:val="Heading2"/>
      </w:pPr>
      <w:r>
        <w:t xml:space="preserve">Future Directions for Economists in Milan</w:t>
      </w:r>
    </w:p>
    <w:p>
      <w:pPr>
        <w:pStyle w:val="FirstParagraph"/>
      </w:pPr>
      <w:r>
        <w:t xml:space="preserve">The thesis concludes with recommendations for economists operating in Milan. These include: (1) leveraging data analytics to improve policy precision, (2) fostering public-private partnerships to fund innovation initiatives, and (3) enhancing cross-border collaboration with European economic institutions. By adopting these strategies, economists can position Milan as a model for sustainable urban development and economic resilience in Italy.</w:t>
      </w:r>
    </w:p>
    <w:bookmarkEnd w:id="27"/>
    <w:bookmarkStart w:id="28" w:name="conclusion"/>
    <w:p>
      <w:pPr>
        <w:pStyle w:val="Heading2"/>
      </w:pPr>
      <w:r>
        <w:t xml:space="preserve">Conclusion</w:t>
      </w:r>
    </w:p>
    <w:p>
      <w:pPr>
        <w:pStyle w:val="FirstParagraph"/>
      </w:pPr>
      <w:r>
        <w:t xml:space="preserve">The role of an economist in Italy’s Milan is both challenging and transformative. As the city navigates its future amidst global economic uncertainties, economists will remain pivotal in crafting policies that balance growth, equity, and sustainability. This Master Thesis underscores the necessity of integrating economic expertise with regional specificity to ensure Milan’s continued prominence as a European economic leader.</w:t>
      </w:r>
    </w:p>
    <w:bookmarkEnd w:id="28"/>
    <w:bookmarkStart w:id="29" w:name="references"/>
    <w:p>
      <w:pPr>
        <w:pStyle w:val="Heading2"/>
      </w:pPr>
      <w:r>
        <w:t xml:space="preserve">References</w:t>
      </w:r>
    </w:p>
    <w:p>
      <w:pPr>
        <w:numPr>
          <w:ilvl w:val="0"/>
          <w:numId w:val="1001"/>
        </w:numPr>
        <w:pStyle w:val="Compact"/>
      </w:pPr>
      <w:r>
        <w:t xml:space="preserve">Bank of Italy (Banca d'Italia). (2023). Economic Outlook for Lombardy Region.</w:t>
      </w:r>
    </w:p>
    <w:p>
      <w:pPr>
        <w:numPr>
          <w:ilvl w:val="0"/>
          <w:numId w:val="1001"/>
        </w:numPr>
        <w:pStyle w:val="Compact"/>
      </w:pPr>
      <w:r>
        <w:t xml:space="preserve">European Central Bank. (2024). Regional Economic Analysis: Italy and the Eurozone.</w:t>
      </w:r>
    </w:p>
    <w:p>
      <w:pPr>
        <w:numPr>
          <w:ilvl w:val="0"/>
          <w:numId w:val="1001"/>
        </w:numPr>
        <w:pStyle w:val="Compact"/>
      </w:pPr>
      <w:r>
        <w:t xml:space="preserve">Lombardy Regional Government. (2023). Milan 2030 Sustainability Plan.</w:t>
      </w:r>
    </w:p>
    <w:p>
      <w:pPr>
        <w:numPr>
          <w:ilvl w:val="0"/>
          <w:numId w:val="1001"/>
        </w:numPr>
        <w:pStyle w:val="Compact"/>
      </w:pPr>
      <w:r>
        <w:t xml:space="preserve">Ministry of Economy and Finance, Italy. (2024). National Economic Strategy Report.</w:t>
      </w:r>
    </w:p>
    <w:bookmarkEnd w:id="29"/>
    <w:bookmarkStart w:id="30" w:name="appendices"/>
    <w:p>
      <w:pPr>
        <w:pStyle w:val="Heading2"/>
      </w:pPr>
      <w:r>
        <w:t xml:space="preserve">Appendices</w:t>
      </w:r>
    </w:p>
    <w:p>
      <w:pPr>
        <w:pStyle w:val="FirstParagraph"/>
      </w:pPr>
      <w:r>
        <w:rPr>
          <w:iCs/>
          <w:i/>
        </w:rPr>
        <w:t xml:space="preserve">Appendix A: Interview Transcripts with Economists in Milan</w:t>
      </w:r>
    </w:p>
    <w:p>
      <w:pPr>
        <w:pStyle w:val="BodyText"/>
      </w:pPr>
      <w:r>
        <w:rPr>
          <w:iCs/>
          <w:i/>
        </w:rPr>
        <w:t xml:space="preserve">Appendix B: Data Tables and Economic Models Used in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Economist in Italy Milan</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