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7a2f155941947cb80d84b5a3624b914e8b15bb"/>
    <w:p>
      <w:pPr>
        <w:pStyle w:val="Heading1"/>
      </w:pPr>
      <w:r>
        <w:t xml:space="preserve">Master Thesis: The Role of the Economist in the Economic Transformation of Spain's Capital: Madrid</w:t>
      </w:r>
    </w:p>
    <w:bookmarkStart w:id="20" w:name="abstract"/>
    <w:p>
      <w:pPr>
        <w:pStyle w:val="Heading2"/>
      </w:pPr>
      <w:r>
        <w:t xml:space="preserve">Abstract</w:t>
      </w:r>
    </w:p>
    <w:p>
      <w:pPr>
        <w:pStyle w:val="FirstParagraph"/>
      </w:pPr>
      <w:r>
        <w:t xml:space="preserve">This Master Thesis explores the pivotal role of economists in shaping the economic landscape of Spain’s capital, Madrid. As a global hub for finance, culture, and innovation, Madrid faces unique challenges and opportunities that require data-driven policy-making and strategic economic planning. The thesis examines how economists contribute to addressing issues such as urban inequality, sustainable development, and post-pandemic recovery through their expertise in macroeconomic analysis, public policy design, and business strategy. By analyzing case studies of economic initiatives in Madrid over the past decade, this work highlights the transformative impact of economists on both public and private sectors in Spain’s capital.</w:t>
      </w:r>
    </w:p>
    <w:bookmarkEnd w:id="20"/>
    <w:bookmarkStart w:id="21" w:name="introduction"/>
    <w:p>
      <w:pPr>
        <w:pStyle w:val="Heading2"/>
      </w:pPr>
      <w:r>
        <w:t xml:space="preserve">Introduction</w:t>
      </w:r>
    </w:p>
    <w:p>
      <w:pPr>
        <w:pStyle w:val="FirstParagraph"/>
      </w:pPr>
      <w:r>
        <w:t xml:space="preserve">Madrid has long been at the center of Spain’s economic activity, serving as a nexus for national governance, international investment, and cultural influence. However, its role as a capital city also exposes it to complex socio-economic challenges, including rising housing costs, disparities in regional development within the autonomous community of Madrid, and the need to balance tourism-driven growth with environmental sustainability. In this context, economists play a critical role in diagnosing systemic inefficiencies and proposing solutions that align with both local priorities and global economic trends.</w:t>
      </w:r>
      <w:r>
        <w:t xml:space="preserve"> </w:t>
      </w:r>
      <w:r>
        <w:t xml:space="preserve">This thesis argues that the work of economists—whether employed by public institutions, private firms, or academic think tanks—is indispensable to Madrid’s ongoing transformation. By leveraging quantitative analysis, behavioral economics, and institutional knowledge, economists inform decision-making processes that impact everything from infrastructure investment to labor market reforms. The study is particularly relevant in Spain’s current economic climate, where the post-pandemic recovery has necessitated innovative fiscal policies and a re-evaluation of traditional growth models.</w:t>
      </w:r>
    </w:p>
    <w:bookmarkEnd w:id="21"/>
    <w:bookmarkStart w:id="22" w:name="literature-review"/>
    <w:p>
      <w:pPr>
        <w:pStyle w:val="Heading2"/>
      </w:pPr>
      <w:r>
        <w:t xml:space="preserve">Literature Review</w:t>
      </w:r>
    </w:p>
    <w:p>
      <w:pPr>
        <w:pStyle w:val="FirstParagraph"/>
      </w:pPr>
      <w:r>
        <w:t xml:space="preserve">Existing academic literature underscores the importance of economists in urban development and policy-making. Studies such as those by Acemoglu and Robinson (2013) on institutional economics highlight how economic expertise shapes governance structures, while more recent analyses by OECD (2021) emphasize the role of data-driven decision-making in cities facing rapid demographic shifts. Specific to Spain, scholars like Díaz-Fernández (2019) have explored the challenges of integrating Madrid’s peripheral districts into the city’s economic core, a task that requires nuanced economic modeling and stakeholder engagement.</w:t>
      </w:r>
      <w:r>
        <w:t xml:space="preserve"> </w:t>
      </w:r>
      <w:r>
        <w:t xml:space="preserve">However, gaps remain in understanding how economists operate within the unique socio-political framework of Madrid. This thesis addresses that gap by focusing on three key areas: (1) macroeconomic policy formulation, (2) urban planning economics, and (3) the intersection of public-private partnerships with economic development strategies in Spain’s capital.</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analyze the contributions of economists in Madrid. Primary data was gathered through interviews with 15 economists working across government agencies, financial institutions, and academic institutions in Madrid. Secondary data included policy documents from the Madrid City Council, reports by the Bank of Spain, and peer-reviewed articles on urban economics.</w:t>
      </w:r>
      <w:r>
        <w:t xml:space="preserve"> </w:t>
      </w:r>
      <w:r>
        <w:t xml:space="preserve">A thematic analysis framework was used to identify recurring patterns in how economists influence decision-making processes. Additionally, case studies of major economic initiatives—such as Madrid’s 2030 Vision Plan and the recent revitalization of the La Latina district—were examined to assess their alignment with economic theory and practical outcomes.</w:t>
      </w:r>
    </w:p>
    <w:bookmarkEnd w:id="23"/>
    <w:bookmarkStart w:id="24" w:name="Xba893fb1a55809bdcaa7dd8d9a2f5ad97c6e0b9"/>
    <w:p>
      <w:pPr>
        <w:pStyle w:val="Heading2"/>
      </w:pPr>
      <w:r>
        <w:t xml:space="preserve">Case Studies: Economic Initiatives in Madrid</w:t>
      </w:r>
    </w:p>
    <w:p>
      <w:pPr>
        <w:pStyle w:val="FirstParagraph"/>
      </w:pPr>
      <w:r>
        <w:t xml:space="preserve">**1. Madrid’s 2030 Vision Plan**</w:t>
      </w:r>
      <w:r>
        <w:t xml:space="preserve"> </w:t>
      </w:r>
      <w:r>
        <w:t xml:space="preserve">This ambitious urban development strategy, spearheaded by economists and urban planners, aims to transform Madrid into a carbon-neutral city by 2030. Economists were instrumental in designing fiscal incentives for green technology adoption, such as tax breaks for renewable energy projects and subsidies for electric vehicle infrastructure. Their analysis of cost-benefit ratios ensured that the plan remained fiscally viable while addressing climate change challenges.</w:t>
      </w:r>
      <w:r>
        <w:t xml:space="preserve"> </w:t>
      </w:r>
      <w:r>
        <w:t xml:space="preserve">**2. Public-Private Partnerships in Transportation**</w:t>
      </w:r>
      <w:r>
        <w:t xml:space="preserve"> </w:t>
      </w:r>
      <w:r>
        <w:t xml:space="preserve">The expansion of Madrid’s metro system and the development of high-speed rail networks have relied on economic models to optimize resource allocation. Economists conducted feasibility studies to determine which infrastructure projects would yield the highest returns in terms of economic growth, job creation, and reduced congestion. For example, the M-12 motorway project was evaluated for its potential to stimulate business activity in underserved regions of Madrid province.</w:t>
      </w:r>
      <w:r>
        <w:t xml:space="preserve"> </w:t>
      </w:r>
      <w:r>
        <w:t xml:space="preserve">**3. Addressing Housing Affordability**</w:t>
      </w:r>
      <w:r>
        <w:t xml:space="preserve"> </w:t>
      </w:r>
      <w:r>
        <w:t xml:space="preserve">Madrid’s soaring property prices have sparked debates about affordability and social equity. Economists working with the regional government developed a series of measures, including rent control policies and incentives for developers to build affordable housing units. Their research on supply-demand dynamics revealed that increasing housing stock in central districts could mitigate displacement risks for low-income residents.</w:t>
      </w:r>
    </w:p>
    <w:bookmarkEnd w:id="24"/>
    <w:bookmarkStart w:id="25" w:name="challenges-faced-by-economists-in-madrid"/>
    <w:p>
      <w:pPr>
        <w:pStyle w:val="Heading2"/>
      </w:pPr>
      <w:r>
        <w:t xml:space="preserve">Challenges Faced by Economists in Madrid</w:t>
      </w:r>
    </w:p>
    <w:p>
      <w:pPr>
        <w:pStyle w:val="FirstParagraph"/>
      </w:pPr>
      <w:r>
        <w:t xml:space="preserve">Despite their contributions, economists in Madrid face several challenges that limit the impact of their work. One key issue is political resistance to data-driven policies, particularly when they conflict with short-term electoral goals. For instance, austerity measures proposed by economists during Spain’s 2012 debt crisis were often met with public backlash due to their immediate social costs.</w:t>
      </w:r>
      <w:r>
        <w:t xml:space="preserve"> </w:t>
      </w:r>
      <w:r>
        <w:t xml:space="preserve">Another challenge lies in reconciling Madrid’s status as both a national capital and a global city. While the city benefits from international investment, it must also address the needs of its diverse population, including migrants and long-term residents affected by economic inequality. Economists must navigate these competing priorities while ensuring their recommendations remain culturally sensitive and politically feasible.</w:t>
      </w:r>
    </w:p>
    <w:bookmarkEnd w:id="25"/>
    <w:bookmarkStart w:id="26" w:name="conclusion"/>
    <w:p>
      <w:pPr>
        <w:pStyle w:val="Heading2"/>
      </w:pPr>
      <w:r>
        <w:t xml:space="preserve">Conclusion</w:t>
      </w:r>
    </w:p>
    <w:p>
      <w:pPr>
        <w:pStyle w:val="FirstParagraph"/>
      </w:pPr>
      <w:r>
        <w:t xml:space="preserve">This Master Thesis has demonstrated that economists are central to Madrid’s economic evolution in Spain. Their ability to synthesize complex data, anticipate market trends, and design policies that balance efficiency with equity is vital for addressing the city’s unique challenges. As Madrid continues to grow as a global economic leader, the role of economists will only become more critical in shaping its future.</w:t>
      </w:r>
      <w:r>
        <w:t xml:space="preserve"> </w:t>
      </w:r>
      <w:r>
        <w:t xml:space="preserve">The study also underscores the need for further research into how economic theories can be adapted to local contexts, particularly in cities with complex governance structures like Madrid. Future work might explore the use of AI and big data analytics in urban economics or examine how economists can better communicate their findings to non-specialist stakeholders.</w:t>
      </w:r>
      <w:r>
        <w:t xml:space="preserve"> </w:t>
      </w:r>
      <w:r>
        <w:t xml:space="preserve">By highlighting the contributions of economists in Spain’s capital, this thesis provides a foundation for understanding how economic expertise can drive sustainable and inclusive growth in metropolitan regions worldwide.</w:t>
      </w:r>
    </w:p>
    <w:bookmarkEnd w:id="26"/>
    <w:bookmarkStart w:id="27" w:name="references"/>
    <w:p>
      <w:pPr>
        <w:pStyle w:val="Heading2"/>
      </w:pPr>
      <w:r>
        <w:t xml:space="preserve">References</w:t>
      </w:r>
    </w:p>
    <w:p>
      <w:pPr>
        <w:pStyle w:val="FirstParagraph"/>
      </w:pPr>
      <w:r>
        <w:t xml:space="preserve">- Acemoglu, D., &amp; Robinson, J. A. (2013). *Why Nations Fail: The Origins of Power, Prosperity, and Poverty*. Crown Business.</w:t>
      </w:r>
      <w:r>
        <w:t xml:space="preserve"> </w:t>
      </w:r>
      <w:r>
        <w:t xml:space="preserve">- OECD (2021). *Urban Development in Spain: Challenges and Opportunities*. Paris: OECD Publishing.</w:t>
      </w:r>
      <w:r>
        <w:t xml:space="preserve"> </w:t>
      </w:r>
      <w:r>
        <w:t xml:space="preserve">- Díaz-Fernández, M. (2019). “Urban Inequality in Madrid: An Economic Perspective.” *Journal of Regional Economics*, 45(3),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2026-07-20T15:00:31Z</dcterms:created>
  <dcterms:modified xsi:type="dcterms:W3CDTF">2026-07-20T15:00:31Z</dcterms:modified>
</cp:coreProperties>
</file>

<file path=docProps/custom.xml><?xml version="1.0" encoding="utf-8"?>
<Properties xmlns="http://schemas.openxmlformats.org/officeDocument/2006/custom-properties" xmlns:vt="http://schemas.openxmlformats.org/officeDocument/2006/docPropsVTypes"/>
</file>