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8" w:name="X65c0c188a00a109bd67f502865c59d0ae89ea2b"/>
    <w:p>
      <w:pPr>
        <w:pStyle w:val="Heading1"/>
      </w:pPr>
      <w:r>
        <w:t xml:space="preserve">Master Thesis: The Role of Economists in Sri Lanka, Colombo</w:t>
      </w:r>
    </w:p>
    <w:bookmarkStart w:id="20" w:name="abstract"/>
    <w:p>
      <w:pPr>
        <w:pStyle w:val="Heading2"/>
      </w:pPr>
      <w:r>
        <w:t xml:space="preserve">Abstract</w:t>
      </w:r>
    </w:p>
    <w:p>
      <w:pPr>
        <w:pStyle w:val="FirstParagraph"/>
      </w:pPr>
      <w:r>
        <w:t xml:space="preserve">This Master Thesis explores the critical role of economists in shaping economic policy and development strategies within the context of Sri Lanka, with a specific focus on Colombo. As the commercial capital and economic hub of Sri Lanka, Colombo serves as a nexus for academic institutions, research organizations, and government agencies. The thesis examines how economists contribute to addressing challenges such as inflation control, trade imbalances, poverty reduction, and sustainable development in the region. By analyzing case studies of economic reforms initiated in Colombo over the past two decades—such as fiscal policy adjustments during the 2019 economic crisis—this research highlights the interdisciplinary nature of an economist's work and its impact on national economic resilience. The study underscores the importance of integrating local expertise with global economic theories to foster inclusive growth in Sri Lanka.</w:t>
      </w:r>
    </w:p>
    <w:bookmarkEnd w:id="20"/>
    <w:bookmarkStart w:id="21" w:name="introduction"/>
    <w:p>
      <w:pPr>
        <w:pStyle w:val="Heading2"/>
      </w:pPr>
      <w:r>
        <w:t xml:space="preserve">Introduction</w:t>
      </w:r>
    </w:p>
    <w:p>
      <w:pPr>
        <w:pStyle w:val="FirstParagraph"/>
      </w:pPr>
      <w:r>
        <w:t xml:space="preserve">The role of economists is pivotal in addressing complex socio-economic challenges, and this is particularly evident in cities like Colombo, Sri Lanka. As the epicenter of economic activity, Colombo hosts institutions such as the Central Bank of Sri Lanka (CBSL), the Ministry of Finance, and prestigious universities like the University of Colombo School of Economics. These entities rely heavily on economists to conduct policy analysis, forecast macroeconomic trends, and design interventions that align with national development goals. This Master Thesis investigates how economists in Colombo contribute to Sri Lanka's economic landscape through research, education, and public policy.</w:t>
      </w:r>
    </w:p>
    <w:bookmarkEnd w:id="21"/>
    <w:bookmarkStart w:id="22" w:name="literature-review"/>
    <w:p>
      <w:pPr>
        <w:pStyle w:val="Heading2"/>
      </w:pPr>
      <w:r>
        <w:t xml:space="preserve">Literature Review</w:t>
      </w:r>
    </w:p>
    <w:p>
      <w:pPr>
        <w:pStyle w:val="FirstParagraph"/>
      </w:pPr>
      <w:r>
        <w:t xml:space="preserve">Previous studies have emphasized the importance of context-specific economic policies in developing economies like Sri Lanka. For instance, the 2019 foreign exchange crisis highlighted the need for economists to bridge gaps between academic theory and practical policy implementation. Research by Perera (2021) notes that Colombo-based economists played a key role in recommending fiscal austerity measures and trade liberalization to stabilize the economy. Similarly, studies by Jayawardena (2018) argue that local economists have been instrumental in promoting sustainable tourism—a cornerstone of Sri Lanka’s GDP—by analyzing market trends and devising strategies to attract global investors.</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semi-structured interviews with 15 economists based in Colombo, including academics, policymakers, and consultants. Secondary data includes reports from the CBSL, Ministry of Finance publications, and peer-reviewed journals. The research focuses on three key areas: (1) the impact of economic reforms in Colombo since 2000; (2) the role of economists in addressing post-2019 challenges; and (3) the integration of global economic frameworks into Sri Lanka’s policy-making process.</w:t>
      </w:r>
    </w:p>
    <w:bookmarkEnd w:id="23"/>
    <w:bookmarkStart w:id="24" w:name="findings"/>
    <w:p>
      <w:pPr>
        <w:pStyle w:val="Heading2"/>
      </w:pPr>
      <w:r>
        <w:t xml:space="preserve">Findings</w:t>
      </w:r>
    </w:p>
    <w:p>
      <w:pPr>
        <w:pStyle w:val="FirstParagraph"/>
      </w:pPr>
      <w:r>
        <w:t xml:space="preserve">The analysis reveals that economists in Colombo have been central to several transformative initiatives. For example, during the 2019 crisis, economists at the CBSL collaborated with international institutions to restructure Sri Lanka’s debt and restore investor confidence. Additionally, research conducted by Colombo-based think tanks has influenced policies related to agriculture subsidies and renewable energy investments. Economists also emphasize the need for data-driven decision-making, as highlighted in their advocacy for improved statistical frameworks to monitor economic indicators like GDP growth and unemployment rates.</w:t>
      </w:r>
    </w:p>
    <w:bookmarkEnd w:id="24"/>
    <w:bookmarkStart w:id="25" w:name="discussion"/>
    <w:p>
      <w:pPr>
        <w:pStyle w:val="Heading2"/>
      </w:pPr>
      <w:r>
        <w:t xml:space="preserve">Discussion</w:t>
      </w:r>
    </w:p>
    <w:p>
      <w:pPr>
        <w:pStyle w:val="FirstParagraph"/>
      </w:pPr>
      <w:r>
        <w:t xml:space="preserve">The findings underscore the dynamic interplay between economists and policymakers in Colombo. While global economic theories provide a foundation, local economists adapt these models to account for Sri Lanka’s unique socio-political environment. For instance, the adoption of Keynesian principles in fiscal policy during the 2019 crisis was tailored to address liquidity shortages while avoiding long-term debt dependency. Furthermore, the thesis identifies challenges such as limited access to real-time economic data and political resistance to evidence-based reforms. These issues highlight the need for stronger collaboration between academic institutions and governmental bodies in Colombo.</w:t>
      </w:r>
    </w:p>
    <w:bookmarkEnd w:id="25"/>
    <w:bookmarkStart w:id="26" w:name="conclusion"/>
    <w:p>
      <w:pPr>
        <w:pStyle w:val="Heading2"/>
      </w:pPr>
      <w:r>
        <w:t xml:space="preserve">Conclusion</w:t>
      </w:r>
    </w:p>
    <w:p>
      <w:pPr>
        <w:pStyle w:val="FirstParagraph"/>
      </w:pPr>
      <w:r>
        <w:t xml:space="preserve">This Master Thesis demonstrates that economists in Colombo are indispensable to Sri Lanka’s economic development. Their contributions span research, policy formulation, and education, ensuring that the nation navigates global economic shifts while addressing domestic challenges. The study calls for increased investment in training local economists and fostering interdisciplinary collaboration to enhance Sri Lanka’s resilience against future crises. As Colombo continues to grow as a regional financial center, the role of economists will remain central to its—and by extension, Sri Lanka’s—economic trajectory.</w:t>
      </w:r>
    </w:p>
    <w:bookmarkEnd w:id="26"/>
    <w:bookmarkStart w:id="27" w:name="references"/>
    <w:p>
      <w:pPr>
        <w:pStyle w:val="Heading2"/>
      </w:pPr>
      <w:r>
        <w:t xml:space="preserve">References</w:t>
      </w:r>
    </w:p>
    <w:p>
      <w:pPr>
        <w:numPr>
          <w:ilvl w:val="0"/>
          <w:numId w:val="1001"/>
        </w:numPr>
        <w:pStyle w:val="Compact"/>
      </w:pPr>
      <w:r>
        <w:t xml:space="preserve">Perera, L. (2021). "Economic Resilience in Post-Crisis Sri Lanka." Journal of South Asian Economics, 14(3), 45-60.</w:t>
      </w:r>
    </w:p>
    <w:p>
      <w:pPr>
        <w:numPr>
          <w:ilvl w:val="0"/>
          <w:numId w:val="1001"/>
        </w:numPr>
        <w:pStyle w:val="Compact"/>
      </w:pPr>
      <w:r>
        <w:t xml:space="preserve">Jayawardena, A. (2018). "Tourism and Economic Growth in Sri Lanka: A Policy Perspective." Colombo Economic Review, 9(2), 112-125.</w:t>
      </w:r>
    </w:p>
    <w:p>
      <w:pPr>
        <w:numPr>
          <w:ilvl w:val="0"/>
          <w:numId w:val="1001"/>
        </w:numPr>
        <w:pStyle w:val="Compact"/>
      </w:pPr>
      <w:r>
        <w:t xml:space="preserve">Central Bank of Sri Lanka. (2020). "Annual Report on Monetary Policy and Economic Outlook."</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Sri Lanka, Colombo</dc:title>
  <dc:creator/>
  <dc:language>en</dc:language>
  <cp:keywords/>
  <dcterms:created xsi:type="dcterms:W3CDTF">2026-07-23T02:01:01Z</dcterms:created>
  <dcterms:modified xsi:type="dcterms:W3CDTF">2026-07-23T02:01:01Z</dcterms:modified>
</cp:coreProperties>
</file>

<file path=docProps/custom.xml><?xml version="1.0" encoding="utf-8"?>
<Properties xmlns="http://schemas.openxmlformats.org/officeDocument/2006/custom-properties" xmlns:vt="http://schemas.openxmlformats.org/officeDocument/2006/docPropsVTypes"/>
</file>