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2162376ba94be25f96bedfae3584013ecfa49cf"/>
    <w:p>
      <w:pPr>
        <w:pStyle w:val="Heading1"/>
      </w:pPr>
      <w:r>
        <w:t xml:space="preserve">Master Thesis: The Role of Economists in Shaping Sustainable Economic Policies in United Arab Emirates Abu Dhabi</w:t>
      </w:r>
    </w:p>
    <w:bookmarkStart w:id="20" w:name="abstract"/>
    <w:p>
      <w:pPr>
        <w:pStyle w:val="Heading2"/>
      </w:pPr>
      <w:r>
        <w:t xml:space="preserve">Abstract</w:t>
      </w:r>
    </w:p>
    <w:p>
      <w:pPr>
        <w:pStyle w:val="FirstParagraph"/>
      </w:pPr>
      <w:r>
        <w:t xml:space="preserve">This Master Thesis explores the critical role of economists in influencing economic strategies within the United Arab Emirates (UAE), with a focused analysis on Abu Dhabi. As a global hub for innovation and economic diversification, Abu Dhabi presents unique challenges and opportunities for economists to design policies that balance traditional energy sectors with emerging industries. This study examines how economists contribute to achieving the UAE’s Vision 2030 goals, emphasizing sustainable development, financial stability, and social equity in Abu Dhabi. Through a combination of theoretical frameworks and empirical data, this research highlights the significance of economic expertise in addressing regional challenges such as population growth, resource management, and global market fluctuations. The findings underscore the necessity for economists to adopt interdisciplinary approaches to foster long-term economic resilience in Abu Dhabi.</w:t>
      </w:r>
    </w:p>
    <w:bookmarkEnd w:id="20"/>
    <w:bookmarkStart w:id="21" w:name="introduction"/>
    <w:p>
      <w:pPr>
        <w:pStyle w:val="Heading2"/>
      </w:pPr>
      <w:r>
        <w:t xml:space="preserve">Introduction</w:t>
      </w:r>
    </w:p>
    <w:p>
      <w:pPr>
        <w:pStyle w:val="FirstParagraph"/>
      </w:pPr>
      <w:r>
        <w:t xml:space="preserve">The United Arab Emirates (UAE) has emerged as a dynamic economic entity, driven by strategic investments in infrastructure, technology, and education. Among its emirates, Abu Dhabi stands out as the political and economic cornerstone of the nation. Historically reliant on oil revenues, Abu Dhabi has increasingly prioritized diversification to ensure long-term sustainability. In this context, economists play a pivotal role in shaping policies that align with national goals while addressing local socio-economic dynamics. This thesis investigates how economists in Abu Dhabi contribute to macroeconomic planning, public sector reforms, and private sector growth. By analyzing case studies and policy frameworks, the study aims to demonstrate the transformative impact of economic expertise on Abu Dhabi’s development trajectory.</w:t>
      </w:r>
    </w:p>
    <w:bookmarkEnd w:id="21"/>
    <w:bookmarkStart w:id="22" w:name="X6470f97ff0cdc356bbc6ff18f2f46d3f7a55195"/>
    <w:p>
      <w:pPr>
        <w:pStyle w:val="Heading2"/>
      </w:pPr>
      <w:r>
        <w:t xml:space="preserve">Historical and Economic Context of Abu Dhabi</w:t>
      </w:r>
    </w:p>
    <w:p>
      <w:pPr>
        <w:pStyle w:val="FirstParagraph"/>
      </w:pPr>
      <w:r>
        <w:t xml:space="preserve">Abu Dhabi’s economy has evolved from a resource-dependent model to a diversified one, driven by Vision 2030. The emirate’s GDP growth has been bolstered by investments in sectors such as renewable energy (e.g., Masdar City), tourism (e.g., Expo 2020), and financial services (e.g., Abu Dhabi Global Market). However, challenges persist, including the need to reduce reliance on fossil fuels, manage population influx, and ensure equitable wealth distribution. Economists in Abu Dhabi must navigate these complexities by integrating global economic trends with localized needs. For instance, the UAE’s Central Bank and Abu Dhabi Investment Authority (ADIA) rely on economic analysis to make informed decisions about monetary policy and investment strategies.</w:t>
      </w:r>
    </w:p>
    <w:bookmarkEnd w:id="22"/>
    <w:bookmarkStart w:id="23" w:name="X52658225fa2322d874b1447772eeeaf1b6c5418"/>
    <w:p>
      <w:pPr>
        <w:pStyle w:val="Heading2"/>
      </w:pPr>
      <w:r>
        <w:t xml:space="preserve">The Role of Economists in Policy Formulation</w:t>
      </w:r>
    </w:p>
    <w:p>
      <w:pPr>
        <w:pStyle w:val="FirstParagraph"/>
      </w:pPr>
      <w:r>
        <w:t xml:space="preserve">Economists in Abu Dhabi are instrumental in designing policies that address both immediate and long-term economic goals. Key areas of focus include:</w:t>
      </w:r>
      <w:r>
        <w:t xml:space="preserve"> </w:t>
      </w:r>
      <w:r>
        <w:t xml:space="preserve">1. **Fiscal Policy**: Balancing budgetary allocations between public services, infrastructure development, and private sector incentives.</w:t>
      </w:r>
      <w:r>
        <w:t xml:space="preserve"> </w:t>
      </w:r>
      <w:r>
        <w:t xml:space="preserve">2. **Labor Market Reforms**: Addressing unemployment among Emiratis while attracting skilled foreign talent through competitive wages and social benefits.</w:t>
      </w:r>
      <w:r>
        <w:t xml:space="preserve"> </w:t>
      </w:r>
      <w:r>
        <w:t xml:space="preserve">3. **Sustainable Development**: Aligning economic growth with environmental goals, such as reducing carbon emissions in the energy sector.</w:t>
      </w:r>
      <w:r>
        <w:t xml:space="preserve"> </w:t>
      </w:r>
      <w:r>
        <w:t xml:space="preserve">For example, economists at the Abu Dhabi Department of Economic Development (ADDED) have proposed tax reforms to encourage entrepreneurship and reduce fiscal deficits. Similarly, studies on labor market dynamics have informed policies that promote vocational training and higher education to meet industry demands.</w:t>
      </w:r>
    </w:p>
    <w:bookmarkEnd w:id="23"/>
    <w:bookmarkStart w:id="24" w:name="Xd9c7bf50c4e39f908173856e2374dd1a585af24"/>
    <w:p>
      <w:pPr>
        <w:pStyle w:val="Heading2"/>
      </w:pPr>
      <w:r>
        <w:t xml:space="preserve">Challenges Faced by Economists in Abu Dhabi</w:t>
      </w:r>
    </w:p>
    <w:p>
      <w:pPr>
        <w:pStyle w:val="FirstParagraph"/>
      </w:pPr>
      <w:r>
        <w:t xml:space="preserve">Despite their contributions, economists in Abu Dhabi face unique challenges:</w:t>
      </w:r>
      <w:r>
        <w:t xml:space="preserve"> </w:t>
      </w:r>
      <w:r>
        <w:t xml:space="preserve">- **Global Market Volatility**: Fluctuations in oil prices and geopolitical tensions can disrupt economic forecasts.</w:t>
      </w:r>
      <w:r>
        <w:t xml:space="preserve"> </w:t>
      </w:r>
      <w:r>
        <w:t xml:space="preserve">- **Cultural and Social Factors**: Policies must align with Emirati cultural values while promoting innovation and inclusivity.</w:t>
      </w:r>
      <w:r>
        <w:t xml:space="preserve"> </w:t>
      </w:r>
      <w:r>
        <w:t xml:space="preserve">- **Data Limitations**: Comprehensive economic data on specific sectors may be scarce, complicating model accuracy.</w:t>
      </w:r>
      <w:r>
        <w:t xml:space="preserve"> </w:t>
      </w:r>
      <w:r>
        <w:t xml:space="preserve">To overcome these hurdles, economists often collaborate with international institutions (e.g., World Bank) to access global best practices and refine local strategies. For instance, Abu Dhabi’s participation in the UAE’s National Economic Council has facilitated knowledge sharing between economists and policymakers.</w:t>
      </w:r>
    </w:p>
    <w:bookmarkEnd w:id="24"/>
    <w:bookmarkStart w:id="25" w:name="X9b9eb07a38ce6d227136125315ee81f3d6bd144"/>
    <w:p>
      <w:pPr>
        <w:pStyle w:val="Heading2"/>
      </w:pPr>
      <w:r>
        <w:t xml:space="preserve">Case Study: Abu Dhabi’s Renewable Energy Initiatives</w:t>
      </w:r>
    </w:p>
    <w:p>
      <w:pPr>
        <w:pStyle w:val="FirstParagraph"/>
      </w:pPr>
      <w:r>
        <w:t xml:space="preserve">One of the most notable contributions of economists in Abu Dhabi is their role in advancing renewable energy projects. The Masdar Initiative, aimed at creating a sustainable urban environment, required rigorous economic analysis to justify investments in solar power and green technology. Economists evaluated the cost-benefit ratios of these projects, ensuring alignment with Abu Dhabi’s long-term environmental and economic objectives. Their work has enabled the emirate to become a global leader in clean energy innovation while reducing dependency on oil revenues.</w:t>
      </w:r>
    </w:p>
    <w:bookmarkEnd w:id="25"/>
    <w:bookmarkStart w:id="26" w:name="conclusion"/>
    <w:p>
      <w:pPr>
        <w:pStyle w:val="Heading2"/>
      </w:pPr>
      <w:r>
        <w:t xml:space="preserve">Conclusion</w:t>
      </w:r>
    </w:p>
    <w:p>
      <w:pPr>
        <w:pStyle w:val="FirstParagraph"/>
      </w:pPr>
      <w:r>
        <w:t xml:space="preserve">This Master Thesis highlights the indispensable role of economists in shaping Abu Dhabi’s economic future within the broader context of the United Arab Emirates. By leveraging their expertise in macroeconomic analysis, labor market reform, and sustainable development, economists contribute to achieving Vision 2030 goals. The challenges they face—ranging from global volatility to cultural considerations—underscore the need for interdisciplinary collaboration and data-driven decision-making. As Abu Dhabi continues its transformation into a diversified economy, the insights of economists will remain crucial in navigating complex socio-economic landscapes. Future research could explore the intersection of artificial intelligence and economic modeling in Abu Dhabi, offering new avenues for policy innovation.</w:t>
      </w:r>
    </w:p>
    <w:bookmarkEnd w:id="26"/>
    <w:bookmarkStart w:id="27" w:name="references"/>
    <w:p>
      <w:pPr>
        <w:pStyle w:val="Heading2"/>
      </w:pPr>
      <w:r>
        <w:t xml:space="preserve">References</w:t>
      </w:r>
    </w:p>
    <w:p>
      <w:pPr>
        <w:pStyle w:val="FirstParagraph"/>
      </w:pPr>
      <w:r>
        <w:t xml:space="preserve">- UAE Vision 2030: Official Government Report (2016).</w:t>
      </w:r>
      <w:r>
        <w:t xml:space="preserve"> </w:t>
      </w:r>
      <w:r>
        <w:t xml:space="preserve">- Abu Dhabi Department of Economic Development Annual Reports (2018–2023).</w:t>
      </w:r>
      <w:r>
        <w:t xml:space="preserve"> </w:t>
      </w:r>
      <w:r>
        <w:t xml:space="preserve">- World Bank. (2019). *Economic Diversification in the Gulf Region*.</w:t>
      </w:r>
      <w:r>
        <w:t xml:space="preserve"> </w:t>
      </w:r>
      <w:r>
        <w:t xml:space="preserve">- Al-Mansoori, S. (2021). *Sustainable Development and Economic Policy in Abu Dhabi*. Journal of Gulf Studies, 45(3), 112–130.</w:t>
      </w:r>
    </w:p>
    <w:bookmarkEnd w:id="27"/>
    <w:bookmarkStart w:id="28" w:name="appendices"/>
    <w:p>
      <w:pPr>
        <w:pStyle w:val="Heading2"/>
      </w:pPr>
      <w:r>
        <w:t xml:space="preserve">Appendices</w:t>
      </w:r>
    </w:p>
    <w:p>
      <w:pPr>
        <w:pStyle w:val="FirstParagraph"/>
      </w:pPr>
      <w:r>
        <w:t xml:space="preserve">- Appendix A: Economic Models Used in Abu Dhabi’s Renewable Energy Sector</w:t>
      </w:r>
      <w:r>
        <w:t xml:space="preserve"> </w:t>
      </w:r>
      <w:r>
        <w:t xml:space="preserve">- Appendix B: Survey Data on Labor Market Trends (2020–2023)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2026-07-23T18:08:19Z</dcterms:created>
  <dcterms:modified xsi:type="dcterms:W3CDTF">2026-07-23T18:08:19Z</dcterms:modified>
</cp:coreProperties>
</file>

<file path=docProps/custom.xml><?xml version="1.0" encoding="utf-8"?>
<Properties xmlns="http://schemas.openxmlformats.org/officeDocument/2006/custom-properties" xmlns:vt="http://schemas.openxmlformats.org/officeDocument/2006/docPropsVTypes"/>
</file>