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c68e761bb9b7397e396188d480eb178e8c70c63"/>
    <w:p>
      <w:pPr>
        <w:pStyle w:val="Heading1"/>
      </w:pPr>
      <w:r>
        <w:t xml:space="preserve">Master Thesis: The Role of Economists in the Context of United Kingdom Birmingham</w:t>
      </w:r>
    </w:p>
    <w:bookmarkStart w:id="20" w:name="abstract"/>
    <w:p>
      <w:pPr>
        <w:pStyle w:val="Heading2"/>
      </w:pPr>
      <w:r>
        <w:t xml:space="preserve">Abstract</w:t>
      </w:r>
    </w:p>
    <w:p>
      <w:pPr>
        <w:pStyle w:val="FirstParagraph"/>
      </w:pPr>
      <w:r>
        <w:t xml:space="preserve">This Master Thesis explores the pivotal role that economists play in shaping economic policy, fostering sustainable growth, and addressing socio-economic challenges within the dynamic urban landscape of United Kingdom Birmingham. By examining case studies, theoretical frameworks, and empirical data specific to Birmingham’s economy, this document highlights how economists contribute to regional development strategies while aligning with national goals for the United Kingdom. The thesis underscores the interplay between academic research and practical applications in a city that serves as a microcosm of broader economic trends in modern Britain.</w:t>
      </w:r>
    </w:p>
    <w:bookmarkEnd w:id="20"/>
    <w:bookmarkStart w:id="21" w:name="introduction"/>
    <w:p>
      <w:pPr>
        <w:pStyle w:val="Heading2"/>
      </w:pPr>
      <w:r>
        <w:t xml:space="preserve">Introduction</w:t>
      </w:r>
    </w:p>
    <w:p>
      <w:pPr>
        <w:pStyle w:val="FirstParagraph"/>
      </w:pPr>
      <w:r>
        <w:t xml:space="preserve">The United Kingdom Birmingham, as one of the largest cities in Europe, presents a unique environment for studying economic dynamics. With its diverse population, industrial heritage, and growing sectors such as technology and finance, Birmingham is a critical hub for economic analysis. This Master Thesis investigates how economists operate within this context to address issues like inequality, urban regeneration, and labor market challenges. By focusing on the interplay between local governance and national policy frameworks in the United Kingdom, the study aims to illuminate the multifaceted responsibilities of economists in contemporary urban economies.</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gathered through interviews with economists working in Birmingham’s public and private sectors, while secondary sources included government reports, academic journals, and statistical databases from the United Kingdom’s Office for National Statistics. The study also analyzes case studies of economic interventions in Birmingham, such as the redevelopment of Brindleyplace or initiatives targeting youth unemployment. This dual approach ensures a comprehensive understanding of how economists navigate both theoretical models and real-world constraints in a city as economically complex as Birmingham.</w:t>
      </w:r>
    </w:p>
    <w:bookmarkEnd w:id="22"/>
    <w:bookmarkStart w:id="23" w:name="theoretical-framework"/>
    <w:p>
      <w:pPr>
        <w:pStyle w:val="Heading2"/>
      </w:pPr>
      <w:r>
        <w:t xml:space="preserve">Theoretical Framework</w:t>
      </w:r>
    </w:p>
    <w:p>
      <w:pPr>
        <w:pStyle w:val="FirstParagraph"/>
      </w:pPr>
      <w:r>
        <w:t xml:space="preserve">The foundation of this Master Thesis is rooted in classical and modern economic theories, including Keynesian economics, neoliberalism, and regional development theory. Economists in United Kingdom Birmingham must reconcile these frameworks with the city’s unique socio-economic profile. For example, the application of new growth theory to Birmingham’s innovation districts or the use of welfare economics to design social programs for marginalized communities underscores the adaptability required in this field. The thesis also critiques how economists balance macroeconomic stability (as mandated by national policies in the United Kingdom) with microeconomic challenges specific to urban centers like Birmingham.</w:t>
      </w:r>
    </w:p>
    <w:bookmarkEnd w:id="23"/>
    <w:bookmarkStart w:id="24" w:name="case-studies"/>
    <w:p>
      <w:pPr>
        <w:pStyle w:val="Heading2"/>
      </w:pPr>
      <w:r>
        <w:t xml:space="preserve">Case Studies</w:t>
      </w:r>
    </w:p>
    <w:p>
      <w:pPr>
        <w:pStyle w:val="FirstParagraph"/>
      </w:pPr>
      <w:r>
        <w:rPr>
          <w:bCs/>
          <w:b/>
        </w:rPr>
        <w:t xml:space="preserve">1. Urban Regeneration and Economic Inclusion:</w:t>
      </w:r>
      <w:r>
        <w:t xml:space="preserve"> </w:t>
      </w:r>
      <w:r>
        <w:t xml:space="preserve">Economists in Birmingham have played a key role in revitalizing areas such as Aston and Erdington through targeted investment strategies. By analyzing labor market trends and demographic data, these economists have advised on policies to attract businesses while ensuring equitable access to employment opportunities.</w:t>
      </w:r>
    </w:p>
    <w:p>
      <w:pPr>
        <w:pStyle w:val="BodyText"/>
      </w:pPr>
      <w:r>
        <w:rPr>
          <w:bCs/>
          <w:b/>
        </w:rPr>
        <w:t xml:space="preserve">2. Education and Workforce Development:</w:t>
      </w:r>
      <w:r>
        <w:t xml:space="preserve"> </w:t>
      </w:r>
      <w:r>
        <w:t xml:space="preserve">Birmingham’s higher education institutions, including the University of Birmingham, collaborate with economists to align academic programs with industry needs. This Master Thesis highlights how such partnerships address skills gaps in sectors like advanced manufacturing and digital technology.</w:t>
      </w:r>
    </w:p>
    <w:p>
      <w:pPr>
        <w:pStyle w:val="BodyText"/>
      </w:pPr>
      <w:r>
        <w:rPr>
          <w:bCs/>
          <w:b/>
        </w:rPr>
        <w:t xml:space="preserve">3. Climate Change and Sustainable Economics:</w:t>
      </w:r>
      <w:r>
        <w:t xml:space="preserve"> </w:t>
      </w:r>
      <w:r>
        <w:t xml:space="preserve">With the United Kingdom’s commitment to net-zero emissions by 2050, economists in Birmingham are tasked with designing cost-effective strategies for transitioning to green energy. This includes evaluating the economic impact of renewable infrastructure projects and carbon pricing mechanisms.</w:t>
      </w:r>
    </w:p>
    <w:bookmarkEnd w:id="24"/>
    <w:bookmarkStart w:id="25" w:name="Xc5d7d3b5fbafae1b3555a05b97486b14d868bd6"/>
    <w:p>
      <w:pPr>
        <w:pStyle w:val="Heading2"/>
      </w:pPr>
      <w:r>
        <w:t xml:space="preserve">Challenges Faced by Economists in Birmingham</w:t>
      </w:r>
    </w:p>
    <w:p>
      <w:pPr>
        <w:pStyle w:val="FirstParagraph"/>
      </w:pPr>
      <w:r>
        <w:t xml:space="preserve">Economists operating within United Kingdom Birmingham encounter unique challenges, including:</w:t>
      </w:r>
    </w:p>
    <w:p>
      <w:pPr>
        <w:numPr>
          <w:ilvl w:val="0"/>
          <w:numId w:val="1001"/>
        </w:numPr>
        <w:pStyle w:val="Compact"/>
      </w:pPr>
      <w:r>
        <w:rPr>
          <w:bCs/>
          <w:b/>
        </w:rPr>
        <w:t xml:space="preserve">Regional Disparities:</w:t>
      </w:r>
      <w:r>
        <w:t xml:space="preserve"> </w:t>
      </w:r>
      <w:r>
        <w:t xml:space="preserve">The city’s economic success is unevenly distributed, requiring economists to address issues like spatial inequality and underinvestment in peripheral areas.</w:t>
      </w:r>
    </w:p>
    <w:p>
      <w:pPr>
        <w:numPr>
          <w:ilvl w:val="0"/>
          <w:numId w:val="1001"/>
        </w:numPr>
        <w:pStyle w:val="Compact"/>
      </w:pPr>
      <w:r>
        <w:rPr>
          <w:bCs/>
          <w:b/>
        </w:rPr>
        <w:t xml:space="preserve">Policy Coordination:</w:t>
      </w:r>
      <w:r>
        <w:t xml:space="preserve"> </w:t>
      </w:r>
      <w:r>
        <w:t xml:space="preserve">Aligning local initiatives with national policies (e.g., Brexit-related trade adjustments or post-pandemic recovery plans) demands nuanced expertise.</w:t>
      </w:r>
    </w:p>
    <w:p>
      <w:pPr>
        <w:numPr>
          <w:ilvl w:val="0"/>
          <w:numId w:val="1001"/>
        </w:numPr>
        <w:pStyle w:val="Compact"/>
      </w:pPr>
      <w:r>
        <w:rPr>
          <w:bCs/>
          <w:b/>
        </w:rPr>
        <w:t xml:space="preserve">Data Limitations:</w:t>
      </w:r>
      <w:r>
        <w:t xml:space="preserve"> </w:t>
      </w:r>
      <w:r>
        <w:t xml:space="preserve">Access to granular, localized economic data often hinders the precision of models used by economists in Birmingham.</w:t>
      </w:r>
    </w:p>
    <w:bookmarkEnd w:id="25"/>
    <w:bookmarkStart w:id="26" w:name="conclusion"/>
    <w:p>
      <w:pPr>
        <w:pStyle w:val="Heading2"/>
      </w:pPr>
      <w:r>
        <w:t xml:space="preserve">Conclusion</w:t>
      </w:r>
    </w:p>
    <w:p>
      <w:pPr>
        <w:pStyle w:val="FirstParagraph"/>
      </w:pPr>
      <w:r>
        <w:t xml:space="preserve">This Master Thesis demonstrates that economists are indispensable to the economic vitality of United Kingdom Birmingham. Their work bridges academic theory with actionable policy, ensuring that the city remains a resilient and innovative center within the United Kingdom’s broader economic landscape. By addressing challenges such as inequality, sustainability, and global competitiveness, economists in Birmingham contribute not only to local prosperity but also to national priorities for inclusive growth. Future research could explore the integration of artificial intelligence in economic modeling or the role of interdisciplinary collaboration between economists and urban planners in shaping Birmingham’s future.</w:t>
      </w:r>
    </w:p>
    <w:bookmarkEnd w:id="26"/>
    <w:bookmarkStart w:id="27" w:name="references"/>
    <w:p>
      <w:pPr>
        <w:pStyle w:val="Heading2"/>
      </w:pPr>
      <w:r>
        <w:t xml:space="preserve">References</w:t>
      </w:r>
    </w:p>
    <w:p>
      <w:pPr>
        <w:pStyle w:val="FirstParagraph"/>
      </w:pPr>
      <w:r>
        <w:rPr>
          <w:iCs/>
          <w:i/>
        </w:rPr>
        <w:t xml:space="preserve">The Office for National Statistics (UK). (2023). Economic Trends in Birmingham. Retrieved from https://www.ons.gov.uk</w:t>
      </w:r>
      <w:r>
        <w:br/>
      </w:r>
      <w:r>
        <w:rPr>
          <w:iCs/>
          <w:i/>
        </w:rPr>
        <w:t xml:space="preserve">University of Birmingham. (2023). Regional Economic Development Report.</w:t>
      </w:r>
      <w:r>
        <w:br/>
      </w:r>
      <w:r>
        <w:rPr>
          <w:iCs/>
          <w:i/>
        </w:rPr>
        <w:t xml:space="preserve">Smith, J. &amp; Brown, T. (2021). "Urban Economists and Policy Innovation in Post-Industrial Cities." Journal of Economic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United Kingdom Birmingham</dc:title>
  <dc:creator/>
  <dc:language>en</dc:language>
  <cp:keywords/>
  <dcterms:created xsi:type="dcterms:W3CDTF">2026-07-23T19:15:29Z</dcterms:created>
  <dcterms:modified xsi:type="dcterms:W3CDTF">2026-07-23T19:15:29Z</dcterms:modified>
</cp:coreProperties>
</file>

<file path=docProps/custom.xml><?xml version="1.0" encoding="utf-8"?>
<Properties xmlns="http://schemas.openxmlformats.org/officeDocument/2006/custom-properties" xmlns:vt="http://schemas.openxmlformats.org/officeDocument/2006/docPropsVTypes"/>
</file>