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Economist</w:t>
      </w:r>
      <w:r>
        <w:t xml:space="preserve"> </w:t>
      </w:r>
      <w:r>
        <w:t xml:space="preserve">in</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29" w:name="X055c0a486c994ad85743d039544a2a52d711977"/>
    <w:p>
      <w:pPr>
        <w:pStyle w:val="Heading1"/>
      </w:pPr>
      <w:r>
        <w:t xml:space="preserve">Master Thesis: The Role of an Economist in United States Chicago</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[Your University Name]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examines the pivotal role of economists in shaping economic policy and decision-making within the United States, with a focused analysis on Chicago. As a global financial hub and a center for economic research, Chicago has long been influenced by economists whose work spans academia, government agencies, and private sector institutions. The thesis explores how economists in Chicago contribute to urban development, labor market dynamics, public policy formulation, and economic resilience in the face of challenges such as inflation, technological disruption, and global trade shifts. Through case studies of local initiatives and institutional frameworks like the Federal Reserve Bank of Chicago or the University of Chicago's Booth School of Business, this document highlights the interdisciplinary impact of economists in fostering sustainable growth and addressing socio-economic disparities in a major metropolitan area.</w:t>
      </w:r>
    </w:p>
    <w:bookmarkEnd w:id="20"/>
    <w:bookmarkStart w:id="21" w:name="introduction"/>
    <w:p>
      <w:pPr>
        <w:pStyle w:val="Heading2"/>
      </w:pPr>
      <w:r>
        <w:t xml:space="preserve">Introduction</w:t>
      </w:r>
    </w:p>
    <w:p>
      <w:pPr>
        <w:pStyle w:val="FirstParagraph"/>
      </w:pPr>
      <w:r>
        <w:t xml:space="preserve">The United States has long relied on economists to navigate complex financial systems, forecast market trends, and design policies that promote national prosperity. Among U.S. cities, Chicago stands out as a unique microcosm of economic innovation and institutional strength. Home to the Federal Reserve Bank of Chicago, the University of Chicago (a global leader in economic theory), and a thriving financial sector, the city has attracted generations of economists who have shaped both local and national narratives. This Master Thesis investigates how economists operating within this dynamic environment contribute to solving pressing issues such as housing affordability, labor inequality, and infrastructure investment. By analyzing the interplay between academic research, public policy implementation, and private-sector strategies in Chicago, this work underscores the critical role of economists in advancing economic equity and stability.</w:t>
      </w:r>
    </w:p>
    <w:bookmarkEnd w:id="21"/>
    <w:bookmarkStart w:id="22" w:name="the-economic-landscape-of-chicago"/>
    <w:p>
      <w:pPr>
        <w:pStyle w:val="Heading2"/>
      </w:pPr>
      <w:r>
        <w:t xml:space="preserve">The Economic Landscape of Chicago</w:t>
      </w:r>
    </w:p>
    <w:p>
      <w:pPr>
        <w:pStyle w:val="FirstParagraph"/>
      </w:pPr>
      <w:r>
        <w:t xml:space="preserve">Chicago’s economy is a mosaic of industries ranging from finance and technology to manufacturing and healthcare. As the third-largest city in the U.S., it serves as a nexus for trade, innovation, and cultural exchange. Economists in Chicago are uniquely positioned to address challenges arising from this diversity. For instance, the city’s historical reliance on manufacturing has transitioned into a knowledge-based economy dominated by sectors like fintech, biotechnology, and logistics. However, this transformation has also led to disparities in income distribution and access to resources. Economists here play a dual role: advising policymakers on inclusive growth strategies while also influencing corporate decisions through data-driven analysis.</w:t>
      </w:r>
    </w:p>
    <w:bookmarkEnd w:id="22"/>
    <w:bookmarkStart w:id="23" w:name="economists-in-public-policy-making"/>
    <w:p>
      <w:pPr>
        <w:pStyle w:val="Heading2"/>
      </w:pPr>
      <w:r>
        <w:t xml:space="preserve">Economists in Public Policy Making</w:t>
      </w:r>
    </w:p>
    <w:p>
      <w:pPr>
        <w:pStyle w:val="FirstParagraph"/>
      </w:pPr>
      <w:r>
        <w:t xml:space="preserve">Public policy is one of the most direct arenas where economists in Chicago exert influence. The Federal Reserve Bank of Chicago, for example, employs economists to analyze monetary policy impacts on regional employment rates and inflation. Additionally, local governments rely on economic forecasts to allocate budgets for education, transportation, and social services. A notable case is the city’s approach to affordable housing: economists have modeled scenarios where increasing density in downtown areas could mitigate rising rents without compromising quality of life. Similarly, during the 2008 financial crisis and subsequent pandemics, economists in Chicago helped design stimulus programs that balanced fiscal responsibility with social welfare.</w:t>
      </w:r>
    </w:p>
    <w:bookmarkEnd w:id="23"/>
    <w:bookmarkStart w:id="24" w:name="X2bdb4fb4f698c724269c23a51cba5bf3d85fae6"/>
    <w:p>
      <w:pPr>
        <w:pStyle w:val="Heading2"/>
      </w:pPr>
      <w:r>
        <w:t xml:space="preserve">Economists in Academic and Research Institutions</w:t>
      </w:r>
    </w:p>
    <w:p>
      <w:pPr>
        <w:pStyle w:val="FirstParagraph"/>
      </w:pPr>
      <w:r>
        <w:t xml:space="preserve">The University of Chicago’s Booth School of Business and the Harris School of Public Policy are globally renowned for producing economists who pioneer theories on market behavior, behavioral economics, and public finance. These institutions not only educate future economists but also conduct research that directly informs local governance. For instance, studies on urban sprawl and environmental sustainability conducted at the University of Chicago have guided city planners in integrating green spaces into high-density developments. Furthermore, Chicago’s academic community has been instrumental in advancing behavioral economics, a field that now influences everything from consumer policy to workplace productivity.</w:t>
      </w:r>
    </w:p>
    <w:bookmarkEnd w:id="24"/>
    <w:bookmarkStart w:id="25" w:name="private-sector-applications"/>
    <w:p>
      <w:pPr>
        <w:pStyle w:val="Heading2"/>
      </w:pPr>
      <w:r>
        <w:t xml:space="preserve">Private Sector Applications</w:t>
      </w:r>
    </w:p>
    <w:p>
      <w:pPr>
        <w:pStyle w:val="FirstParagraph"/>
      </w:pPr>
      <w:r>
        <w:t xml:space="preserve">In the private sector, economists in Chicago work for financial institutions like JPMorgan Chase and consulting firms such as McKinsey &amp; Company. Their role involves risk assessment, market analysis, and strategic planning. For example, during the rise of e-commerce, economists analyzed how shifting consumer behavior would impact brick-and-mortar retail stores in Chicago’s downtown area. This led to innovative solutions such as mixed-use developments combining retail with residential spaces. Additionally, economists are pivotal in corporate social responsibility (CSR) initiatives, ensuring that businesses align their financial goals with community development.</w:t>
      </w:r>
    </w:p>
    <w:bookmarkEnd w:id="25"/>
    <w:bookmarkStart w:id="26" w:name="challenges-and-opportunities"/>
    <w:p>
      <w:pPr>
        <w:pStyle w:val="Heading2"/>
      </w:pPr>
      <w:r>
        <w:t xml:space="preserve">Challenges and Opportunities</w:t>
      </w:r>
    </w:p>
    <w:p>
      <w:pPr>
        <w:pStyle w:val="FirstParagraph"/>
      </w:pPr>
      <w:r>
        <w:t xml:space="preserve">Despite their contributions, economists in Chicago face challenges such as political polarization, data privacy concerns, and the rapid pace of technological change. For example, debates over minimum wage increases often pit economic forecasts against social equity arguments. Moreover, the rise of artificial intelligence (AI) requires economists to adapt their methodologies to analyze data generated by non-human systems. However, these challenges also present opportunities for innovation: economists are now using machine learning models to predict market trends with unprecedented accuracy and developing frameworks for ethical AI adoption.</w:t>
      </w:r>
    </w:p>
    <w:bookmarkEnd w:id="26"/>
    <w:bookmarkStart w:id="27" w:name="conclusion"/>
    <w:p>
      <w:pPr>
        <w:pStyle w:val="Heading2"/>
      </w:pPr>
      <w:r>
        <w:t xml:space="preserve">Conclusion</w:t>
      </w:r>
    </w:p>
    <w:p>
      <w:pPr>
        <w:pStyle w:val="FirstParagraph"/>
      </w:pPr>
      <w:r>
        <w:t xml:space="preserve">The role of an economist in United States Chicago is multifaceted, spanning academia, public policy, and the private sector. Through rigorous analysis and interdisciplinary collaboration, economists have been instrumental in addressing both local and global economic challenges. This Master Thesis underscores that Chicago’s economic vitality is not only a product of its financial institutions but also the expertise of economists who continuously adapt to emerging realities. As the city evolves, so too must the methodologies and priorities of its economists, ensuring that their insights remain relevant in fostering inclusive, resilient communities across the United States.</w:t>
      </w:r>
    </w:p>
    <w:bookmarkEnd w:id="27"/>
    <w:bookmarkStart w:id="28" w:name="references"/>
    <w:p>
      <w:pPr>
        <w:pStyle w:val="Heading2"/>
      </w:pPr>
      <w:r>
        <w:t xml:space="preserve">References</w:t>
      </w:r>
    </w:p>
    <w:p>
      <w:pPr>
        <w:numPr>
          <w:ilvl w:val="0"/>
          <w:numId w:val="1001"/>
        </w:numPr>
        <w:pStyle w:val="Compact"/>
      </w:pPr>
      <w:r>
        <w:t xml:space="preserve">Federal Reserve Bank of Chicago. (n.d.).</w:t>
      </w:r>
      <w:r>
        <w:t xml:space="preserve"> </w:t>
      </w:r>
      <w:r>
        <w:rPr>
          <w:iCs/>
          <w:i/>
        </w:rPr>
        <w:t xml:space="preserve">Economic Research Publications</w:t>
      </w:r>
      <w:r>
        <w:t xml:space="preserve">. Retrieved from [URL]</w:t>
      </w:r>
    </w:p>
    <w:p>
      <w:pPr>
        <w:numPr>
          <w:ilvl w:val="0"/>
          <w:numId w:val="1001"/>
        </w:numPr>
        <w:pStyle w:val="Compact"/>
      </w:pPr>
      <w:r>
        <w:t xml:space="preserve">University of Chicago Booth School of Business. (n.d.).</w:t>
      </w:r>
      <w:r>
        <w:t xml:space="preserve"> </w:t>
      </w:r>
      <w:r>
        <w:rPr>
          <w:iCs/>
          <w:i/>
        </w:rPr>
        <w:t xml:space="preserve">Behavioral Economics Research</w:t>
      </w:r>
      <w:r>
        <w:t xml:space="preserve">. Retrieved from [URL]</w:t>
      </w:r>
    </w:p>
    <w:p>
      <w:pPr>
        <w:numPr>
          <w:ilvl w:val="0"/>
          <w:numId w:val="1001"/>
        </w:numPr>
        <w:pStyle w:val="Compact"/>
      </w:pPr>
      <w:r>
        <w:t xml:space="preserve">Chicago Metropolitan Agency for Planning. (2023).</w:t>
      </w:r>
      <w:r>
        <w:t xml:space="preserve"> </w:t>
      </w:r>
      <w:r>
        <w:rPr>
          <w:iCs/>
          <w:i/>
        </w:rPr>
        <w:t xml:space="preserve">Cities in Motion: The Future of Urban Mobility</w:t>
      </w:r>
      <w:r>
        <w:t xml:space="preserve">.</w:t>
      </w:r>
    </w:p>
    <w:p>
      <w:pPr>
        <w:pStyle w:val="FirstParagraph"/>
      </w:pPr>
      <w:r>
        <w:rPr>
          <w:bCs/>
          <w:b/>
        </w:rPr>
        <w:t xml:space="preserve">Note:</w:t>
      </w:r>
      <w:r>
        <w:t xml:space="preserve"> </w:t>
      </w:r>
      <w:r>
        <w:t xml:space="preserve">This document is a sample and should be adapted to include specific research data, citations, and institutional details relevant to your Master Thesis.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Economist in United States Chicago</dc:title>
  <dc:creator/>
  <dc:language>en</dc:language>
  <cp:keywords/>
  <dcterms:created xsi:type="dcterms:W3CDTF">2026-07-23T10:45:38Z</dcterms:created>
  <dcterms:modified xsi:type="dcterms:W3CDTF">2026-07-23T10:45:38Z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