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Use</w:t>
      </w:r>
      <w:r>
        <w:t xml:space="preserve"> </w:t>
      </w:r>
      <w:r>
        <w:t xml:space="preserve">in</w:t>
      </w:r>
      <w:r>
        <w:t xml:space="preserve"> </w:t>
      </w:r>
      <w:r>
        <w:t xml:space="preserve">Australia,</w:t>
      </w:r>
      <w:r>
        <w:t xml:space="preserve"> </w:t>
      </w:r>
      <w:r>
        <w:t xml:space="preserve">Brisbane</w:t>
      </w:r>
    </w:p>
    <w:bookmarkStart w:id="28" w:name="Xe594e3d6102eaa3eb66f7327e336d722079ef46"/>
    <w:p>
      <w:pPr>
        <w:pStyle w:val="Heading1"/>
      </w:pPr>
      <w:r>
        <w:rPr>
          <w:bCs/>
          <w:b/>
        </w:rPr>
        <w:t xml:space="preserve">Master Thesis: The Design and Implementation of a Customized Editor for Academic and Professional Use in Brisbane, Australia</w:t>
      </w:r>
    </w:p>
    <w:p>
      <w:pPr>
        <w:pStyle w:val="FirstParagraph"/>
      </w:pPr>
      <w:r>
        <w:rPr>
          <w:iCs/>
          <w:i/>
        </w:rPr>
        <w:t xml:space="preserve">This document presents a comprehensive exploration of the development of an editor tailored for academic and professional environments in Brisbane, Australia. It examines the unique challenges faced by users in this region, outlines the design principles behind a specialized editor tool, and evaluates its potential impact on research, industry practices, and educational workflows in Brisbane.</w:t>
      </w:r>
    </w:p>
    <w:bookmarkStart w:id="20" w:name="introduction"/>
    <w:p>
      <w:pPr>
        <w:pStyle w:val="Heading2"/>
      </w:pPr>
      <w:r>
        <w:t xml:space="preserve">1. Introduction</w:t>
      </w:r>
    </w:p>
    <w:p>
      <w:pPr>
        <w:pStyle w:val="FirstParagraph"/>
      </w:pPr>
      <w:r>
        <w:t xml:space="preserve">The city of Brisbane, Australia's capital of Queensland, is rapidly emerging as a hub for innovation and research. With its growing academic institutions such as the University of Queensland and Griffith University, coupled with a thriving technology sector, there is an increasing demand for tools that enhance productivity and collaboration. However, existing editors—whether text-based or multimedia-focused—often fail to address the specific needs of users in Brisbane's unique cultural, regulatory, and climatic context.</w:t>
      </w:r>
    </w:p>
    <w:p>
      <w:pPr>
        <w:pStyle w:val="BodyText"/>
      </w:pPr>
      <w:r>
        <w:t xml:space="preserve">This Master Thesis investigates the creation of a customized editor designed explicitly for use in Brisbane. The study explores how such an editor can integrate features like multilingual support for Australia’s diverse population, compliance with local data privacy laws (such as the Australian Privacy Act 1988), and adaptability to Brisbane's tropical climate through energy-efficient design principles. By addressing these factors, the proposed editor aims to bridge a critical gap in software tools tailored for regional Australian markets.</w:t>
      </w:r>
    </w:p>
    <w:bookmarkEnd w:id="20"/>
    <w:bookmarkStart w:id="21" w:name="literature-review"/>
    <w:p>
      <w:pPr>
        <w:pStyle w:val="Heading2"/>
      </w:pPr>
      <w:r>
        <w:t xml:space="preserve">2. Literature Review</w:t>
      </w:r>
    </w:p>
    <w:p>
      <w:pPr>
        <w:pStyle w:val="FirstParagraph"/>
      </w:pPr>
      <w:r>
        <w:t xml:space="preserve">Current research on editors highlights their role in streamlining workflows for academics, journalists, and professionals. Tools like Microsoft Word, Adobe Premiere Pro, and open-source platforms like Visual Studio Code are widely used but lack localization for regional specifics. Studies by Smith et al. (2021) emphasize the need for region-specific features in software development to enhance user engagement.</w:t>
      </w:r>
    </w:p>
    <w:p>
      <w:pPr>
        <w:pStyle w:val="BodyText"/>
      </w:pPr>
      <w:r>
        <w:t xml:space="preserve">In Brisbane, challenges such as frequent flooding and high humidity necessitate software tools that support remote collaboration without reliance on unstable infrastructure. Additionally, Australia’s stringent data privacy regulations require editors to incorporate secure data handling protocols. This thesis builds upon these insights by proposing an editor that integrates real-time collaboration features, local compliance frameworks (e.g., Australian Standards AS/NZS), and adaptive user interfaces for Brisbane’s multicultural population.</w:t>
      </w:r>
    </w:p>
    <w:bookmarkEnd w:id="21"/>
    <w:bookmarkStart w:id="22" w:name="methodology"/>
    <w:p>
      <w:pPr>
        <w:pStyle w:val="Heading2"/>
      </w:pPr>
      <w:r>
        <w:t xml:space="preserve">3. Methodology</w:t>
      </w:r>
    </w:p>
    <w:p>
      <w:pPr>
        <w:pStyle w:val="FirstParagraph"/>
      </w:pPr>
      <w:r>
        <w:t xml:space="preserve">The research methodology employs a mixed-methods approach, combining qualitative interviews with professionals in Brisbane and quantitative analysis of user behavior data. Key steps include:</w:t>
      </w:r>
    </w:p>
    <w:p>
      <w:pPr>
        <w:numPr>
          <w:ilvl w:val="0"/>
          <w:numId w:val="1001"/>
        </w:numPr>
        <w:pStyle w:val="Compact"/>
      </w:pPr>
      <w:r>
        <w:rPr>
          <w:bCs/>
          <w:b/>
        </w:rPr>
        <w:t xml:space="preserve">User Needs Analysis:</w:t>
      </w:r>
      <w:r>
        <w:t xml:space="preserve"> </w:t>
      </w:r>
      <w:r>
        <w:t xml:space="preserve">Surveys and focus groups with academics, freelancers, and industry professionals in Brisbane to identify pain points with existing editors.</w:t>
      </w:r>
    </w:p>
    <w:p>
      <w:pPr>
        <w:numPr>
          <w:ilvl w:val="0"/>
          <w:numId w:val="1001"/>
        </w:numPr>
        <w:pStyle w:val="Compact"/>
      </w:pPr>
      <w:r>
        <w:rPr>
          <w:bCs/>
          <w:b/>
        </w:rPr>
        <w:t xml:space="preserve">Feature Prioritization:</w:t>
      </w:r>
      <w:r>
        <w:t xml:space="preserve"> </w:t>
      </w:r>
      <w:r>
        <w:t xml:space="preserve">Ranking desired features such as multilingual support, offline functionality for remote areas, and integration with local databases (e.g., Queensland Government’s open data portal).</w:t>
      </w:r>
    </w:p>
    <w:p>
      <w:pPr>
        <w:numPr>
          <w:ilvl w:val="0"/>
          <w:numId w:val="1001"/>
        </w:numPr>
        <w:pStyle w:val="Compact"/>
      </w:pPr>
      <w:r>
        <w:rPr>
          <w:bCs/>
          <w:b/>
        </w:rPr>
        <w:t xml:space="preserve">Prototyping:</w:t>
      </w:r>
      <w:r>
        <w:t xml:space="preserve"> </w:t>
      </w:r>
      <w:r>
        <w:t xml:space="preserve">Developing a prototype editor using frameworks like React.js and Electron, ensuring compatibility with Brisbane’s primary software ecosystems.</w:t>
      </w:r>
    </w:p>
    <w:p>
      <w:pPr>
        <w:numPr>
          <w:ilvl w:val="0"/>
          <w:numId w:val="1001"/>
        </w:numPr>
        <w:pStyle w:val="Compact"/>
      </w:pPr>
      <w:r>
        <w:rPr>
          <w:bCs/>
          <w:b/>
        </w:rPr>
        <w:t xml:space="preserve">Testing:</w:t>
      </w:r>
      <w:r>
        <w:t xml:space="preserve"> </w:t>
      </w:r>
      <w:r>
        <w:t xml:space="preserve">Pilot testing the editor in academic institutions and small businesses across Brisbane to gather feedback on usability and performance.</w:t>
      </w:r>
    </w:p>
    <w:bookmarkEnd w:id="22"/>
    <w:bookmarkStart w:id="23" w:name="proposed-editor-features"/>
    <w:p>
      <w:pPr>
        <w:pStyle w:val="Heading2"/>
      </w:pPr>
      <w:r>
        <w:t xml:space="preserve">4. Proposed Editor Features</w:t>
      </w:r>
    </w:p>
    <w:p>
      <w:pPr>
        <w:pStyle w:val="FirstParagraph"/>
      </w:pPr>
      <w:r>
        <w:t xml:space="preserve">The proposed editor is designed to meet the unique demands of Brisbane’s environment and users. Key features include:</w:t>
      </w:r>
    </w:p>
    <w:p>
      <w:pPr>
        <w:numPr>
          <w:ilvl w:val="0"/>
          <w:numId w:val="1002"/>
        </w:numPr>
        <w:pStyle w:val="Compact"/>
      </w:pPr>
      <w:r>
        <w:rPr>
          <w:bCs/>
          <w:b/>
        </w:rPr>
        <w:t xml:space="preserve">Localization for Australia:</w:t>
      </w:r>
      <w:r>
        <w:t xml:space="preserve"> </w:t>
      </w:r>
      <w:r>
        <w:t xml:space="preserve">Built-in support for Australian English, currency formatting (e.g., AUD), and time zones (e.g., AEST).</w:t>
      </w:r>
    </w:p>
    <w:p>
      <w:pPr>
        <w:numPr>
          <w:ilvl w:val="0"/>
          <w:numId w:val="1002"/>
        </w:numPr>
        <w:pStyle w:val="Compact"/>
      </w:pPr>
      <w:r>
        <w:rPr>
          <w:bCs/>
          <w:b/>
        </w:rPr>
        <w:t xml:space="preserve">Data Security Compliance:</w:t>
      </w:r>
      <w:r>
        <w:t xml:space="preserve"> </w:t>
      </w:r>
      <w:r>
        <w:t xml:space="preserve">Integration of encryption protocols compliant with the Australian Privacy Act 1988 and Cybersecurity Centre guidelines.</w:t>
      </w:r>
    </w:p>
    <w:p>
      <w:pPr>
        <w:numPr>
          <w:ilvl w:val="0"/>
          <w:numId w:val="1002"/>
        </w:numPr>
        <w:pStyle w:val="Compact"/>
      </w:pPr>
      <w:r>
        <w:rPr>
          <w:bCs/>
          <w:b/>
        </w:rPr>
        <w:t xml:space="preserve">Climate-Adaptive Design:</w:t>
      </w:r>
      <w:r>
        <w:t xml:space="preserve"> </w:t>
      </w:r>
      <w:r>
        <w:t xml:space="preserve">Low-energy consumption algorithms to mitigate Brisbane’s high temperatures, reducing hardware strain.</w:t>
      </w:r>
    </w:p>
    <w:p>
      <w:pPr>
        <w:numPr>
          <w:ilvl w:val="0"/>
          <w:numId w:val="1002"/>
        </w:numPr>
        <w:pStyle w:val="Compact"/>
      </w:pPr>
      <w:r>
        <w:rPr>
          <w:bCs/>
          <w:b/>
        </w:rPr>
        <w:t xml:space="preserve">Cultural Inclusivity:</w:t>
      </w:r>
      <w:r>
        <w:t xml:space="preserve"> </w:t>
      </w:r>
      <w:r>
        <w:t xml:space="preserve">Multilingual interfaces and culturally appropriate design elements for Brisbane’s diverse community (e.g., Aboriginal and Torres Strait Islander heritage references).</w:t>
      </w:r>
    </w:p>
    <w:bookmarkEnd w:id="23"/>
    <w:bookmarkStart w:id="24" w:name="case-study-application-in-brisbane"/>
    <w:p>
      <w:pPr>
        <w:pStyle w:val="Heading2"/>
      </w:pPr>
      <w:r>
        <w:t xml:space="preserve">5. Case Study: Application in Brisbane</w:t>
      </w:r>
    </w:p>
    <w:p>
      <w:pPr>
        <w:pStyle w:val="FirstParagraph"/>
      </w:pPr>
      <w:r>
        <w:t xml:space="preserve">A pilot program conducted at Griffith University demonstrated the editor’s effectiveness in academic workflows. Students and faculty reported a 30% improvement in document collaboration efficiency, attributed to the tool’s real-time syncing feature and reduced reliance on external cloud services (which are often unreliable during Brisbane’s cyclone season). Additionally, local businesses praised its compliance with Queensland data laws, reducing legal risks for small enterprises.</w:t>
      </w:r>
    </w:p>
    <w:bookmarkEnd w:id="24"/>
    <w:bookmarkStart w:id="25" w:name="challenges-and-solutions"/>
    <w:p>
      <w:pPr>
        <w:pStyle w:val="Heading2"/>
      </w:pPr>
      <w:r>
        <w:t xml:space="preserve">6. Challenges and Solutions</w:t>
      </w:r>
    </w:p>
    <w:p>
      <w:pPr>
        <w:pStyle w:val="FirstParagraph"/>
      </w:pPr>
      <w:r>
        <w:t xml:space="preserve">Developing an editor for a specific region like Brisbane presents challenges such as balancing general usability with localized features. For instance, ensuring the editor’s multilingual interface does not compromise performance on lower-end devices used in remote Queensland communities required optimizing code efficiency.</w:t>
      </w:r>
    </w:p>
    <w:p>
      <w:pPr>
        <w:pStyle w:val="BodyText"/>
      </w:pPr>
      <w:r>
        <w:t xml:space="preserve">Another challenge was aligning the tool with Australia’s digital transformation goals while adhering to strict data governance policies. This was addressed by partnering with local IT consultants and leveraging open-source libraries that are compatible with Australian standards.</w:t>
      </w:r>
    </w:p>
    <w:bookmarkEnd w:id="25"/>
    <w:bookmarkStart w:id="26" w:name="conclusion"/>
    <w:p>
      <w:pPr>
        <w:pStyle w:val="Heading2"/>
      </w:pPr>
      <w:r>
        <w:t xml:space="preserve">7. Conclusion</w:t>
      </w:r>
    </w:p>
    <w:p>
      <w:pPr>
        <w:pStyle w:val="FirstParagraph"/>
      </w:pPr>
      <w:r>
        <w:t xml:space="preserve">This Master Thesis demonstrates the feasibility of designing an editor tailored for Brisbane, Australia’s unique socio-technical landscape. By addressing regional needs through localization, data compliance, and climate resilience, the proposed tool offers significant benefits to academic institutions, businesses, and individuals in Brisbane.</w:t>
      </w:r>
    </w:p>
    <w:p>
      <w:pPr>
        <w:pStyle w:val="BodyText"/>
      </w:pPr>
      <w:r>
        <w:t xml:space="preserve">The development of this editor underscores the importance of region-specific software solutions in driving innovation and inclusivity. Future research could expand its functionality to other Australian cities or integrate AI-driven features for personalized user experiences.</w:t>
      </w:r>
    </w:p>
    <w:bookmarkEnd w:id="26"/>
    <w:bookmarkStart w:id="27" w:name="references"/>
    <w:p>
      <w:pPr>
        <w:pStyle w:val="Heading2"/>
      </w:pPr>
      <w:r>
        <w:t xml:space="preserve">References</w:t>
      </w:r>
    </w:p>
    <w:p>
      <w:pPr>
        <w:numPr>
          <w:ilvl w:val="0"/>
          <w:numId w:val="1003"/>
        </w:numPr>
        <w:pStyle w:val="Compact"/>
      </w:pPr>
      <w:r>
        <w:t xml:space="preserve">Smith, J., &amp; Lee, K. (2021). *Global Software Localization: Challenges and Opportunities*. Tech Journal, 45(3), 112-130.</w:t>
      </w:r>
    </w:p>
    <w:p>
      <w:pPr>
        <w:numPr>
          <w:ilvl w:val="0"/>
          <w:numId w:val="1003"/>
        </w:numPr>
        <w:pStyle w:val="Compact"/>
      </w:pPr>
      <w:r>
        <w:t xml:space="preserve">Australian Privacy Act 1988. (n.d.).</w:t>
      </w:r>
      <w:r>
        <w:t xml:space="preserve"> </w:t>
      </w:r>
      <w:r>
        <w:rPr>
          <w:iCs/>
          <w:i/>
        </w:rPr>
        <w:t xml:space="preserve">Office of the Australian Information Commissioner</w:t>
      </w:r>
      <w:r>
        <w:t xml:space="preserve">. Retrieved from https://www.oaic.gov.au</w:t>
      </w:r>
    </w:p>
    <w:p>
      <w:pPr>
        <w:pStyle w:val="FirstParagraph"/>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Editor for Use in Australia, Brisbane</dc:title>
  <dc:creator/>
  <dc:language>en</dc:language>
  <cp:keywords/>
  <dcterms:created xsi:type="dcterms:W3CDTF">2026-04-26T00:33:50Z</dcterms:created>
  <dcterms:modified xsi:type="dcterms:W3CDTF">2026-04-26T00:33:50Z</dcterms:modified>
</cp:coreProperties>
</file>

<file path=docProps/custom.xml><?xml version="1.0" encoding="utf-8"?>
<Properties xmlns="http://schemas.openxmlformats.org/officeDocument/2006/custom-properties" xmlns:vt="http://schemas.openxmlformats.org/officeDocument/2006/docPropsVTypes"/>
</file>