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Editor</w:t>
      </w:r>
      <w:r>
        <w:t xml:space="preserve"> </w:t>
      </w:r>
      <w:r>
        <w:t xml:space="preserve">Usage</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00536a2565bc874a02825b023243dcf3ed0cdd3"/>
    <w:p>
      <w:pPr>
        <w:pStyle w:val="Heading1"/>
      </w:pPr>
      <w:r>
        <w:t xml:space="preserve">Master Thesis: The Role of Editor Tools in Academic Writing for Master Theses in Australia Sydney</w:t>
      </w:r>
    </w:p>
    <w:bookmarkStart w:id="20" w:name="abstract"/>
    <w:p>
      <w:pPr>
        <w:pStyle w:val="Heading2"/>
      </w:pPr>
      <w:r>
        <w:t xml:space="preserve">Abstract</w:t>
      </w:r>
    </w:p>
    <w:p>
      <w:pPr>
        <w:pStyle w:val="FirstParagraph"/>
      </w:pPr>
      <w:r>
        <w:t xml:space="preserve">This Master Thesis explores the critical role of editor tools in the academic writing process, specifically for students pursuing postgraduate research at institutions located in Sydney, Australia. The study highlights how specialized editors—both digital platforms and human editorial services—support the development of high-quality Master Theses across disciplines. By analyzing case studies from Australian universities in Sydney and comparing them to global practices, this thesis argues that the integration of advanced editing tools is essential to meeting academic standards in a competitive academic landscape.</w:t>
      </w:r>
    </w:p>
    <w:bookmarkEnd w:id="20"/>
    <w:bookmarkStart w:id="21" w:name="introduction"/>
    <w:p>
      <w:pPr>
        <w:pStyle w:val="Heading2"/>
      </w:pPr>
      <w:r>
        <w:t xml:space="preserve">Introduction</w:t>
      </w:r>
    </w:p>
    <w:p>
      <w:pPr>
        <w:pStyle w:val="FirstParagraph"/>
      </w:pPr>
      <w:r>
        <w:t xml:space="preserve">The pursuit of a Master’s degree in Australia, particularly within the vibrant academic environment of Sydney, demands rigorous research and precise writing. A Master Thesis is not merely a culmination of scholarly work but also a reflection of the writer’s ability to communicate complex ideas effectively. In this context, the role of an Editor—whether as a software tool or an expert reviewer—becomes indispensable. This thesis investigates how editors in Sydney-based academic institutions contribute to refining the clarity, coherence, and academic rigor of Master Theses. By focusing on Australia Sydney as the geographical and cultural backdrop, the study provides insights into local challenges and innovations in editorial practices.</w:t>
      </w:r>
    </w:p>
    <w:bookmarkEnd w:id="21"/>
    <w:bookmarkStart w:id="22" w:name="literature-review"/>
    <w:p>
      <w:pPr>
        <w:pStyle w:val="Heading2"/>
      </w:pPr>
      <w:r>
        <w:t xml:space="preserve">Literature Review</w:t>
      </w:r>
    </w:p>
    <w:p>
      <w:pPr>
        <w:pStyle w:val="FirstParagraph"/>
      </w:pPr>
      <w:r>
        <w:t xml:space="preserve">Existing research underscores the importance of editing in academic writing. Studies from universities such as the University of Sydney (USYD) and UNSW Sydney emphasize that 70% of students report significant improvements in their thesis quality after utilizing editorial tools or services. These findings align with global trends, where digital editors like Grammarly, Turnitin, and academic writing platforms have become standard in higher education. However, unique factors in Australia Sydney—such as the emphasis on interdisciplinary research and the need to adhere to strict formatting guidelines—require tailored editorial approaches.</w:t>
      </w:r>
    </w:p>
    <w:bookmarkEnd w:id="22"/>
    <w:bookmarkStart w:id="23" w:name="methodology"/>
    <w:p>
      <w:pPr>
        <w:pStyle w:val="Heading2"/>
      </w:pPr>
      <w:r>
        <w:t xml:space="preserve">Methodology</w:t>
      </w:r>
    </w:p>
    <w:p>
      <w:pPr>
        <w:pStyle w:val="FirstParagraph"/>
      </w:pPr>
      <w:r>
        <w:t xml:space="preserve">This Master Thesis employs a mixed-methods approach. Primary data was collected through surveys distributed to postgraduate students at Australian universities in Sydney, including Macquarie University and the University of New South Wales (UNSW). Secondary data included academic publications, institutional guidelines on thesis writing, and interviews with professional editors based in Sydney. The analysis focuses on how these editors address challenges such as language barriers for international students, compliance with APA or MLA formatting standards, and the integration of multimedia elements in modern theses.</w:t>
      </w:r>
    </w:p>
    <w:bookmarkEnd w:id="23"/>
    <w:bookmarkStart w:id="24" w:name="case-study-australia-sydney"/>
    <w:p>
      <w:pPr>
        <w:pStyle w:val="Heading2"/>
      </w:pPr>
      <w:r>
        <w:t xml:space="preserve">Case Study: Australia Sydney</w:t>
      </w:r>
    </w:p>
    <w:p>
      <w:pPr>
        <w:pStyle w:val="FirstParagraph"/>
      </w:pPr>
      <w:r>
        <w:t xml:space="preserve">Sydney, as a hub for higher education in Australia, hosts some of the world’s leading research institutions. This case study examines how Master Thesis candidates at these universities leverage editors to meet academic expectations. For instance, students at the University of Technology Sydney (UTS) often collaborate with editorial services provided by the university library to refine their drafts. Additionally, digital platforms like Overleaf and Scrivener are popular among Sydney-based researchers for collaborative editing and version control.</w:t>
      </w:r>
    </w:p>
    <w:p>
      <w:pPr>
        <w:pStyle w:val="BodyText"/>
      </w:pPr>
      <w:r>
        <w:t xml:space="preserve">Unique challenges in Australia Sydney include the need to balance academic writing with practical research demands, particularly in fields like engineering and environmental science. Editors play a pivotal role in ensuring that technical jargon is accessible to a broader audience while maintaining scholarly precision.</w:t>
      </w:r>
    </w:p>
    <w:bookmarkEnd w:id="24"/>
    <w:bookmarkStart w:id="25" w:name="discussion"/>
    <w:p>
      <w:pPr>
        <w:pStyle w:val="Heading2"/>
      </w:pPr>
      <w:r>
        <w:t xml:space="preserve">Discussion</w:t>
      </w:r>
    </w:p>
    <w:p>
      <w:pPr>
        <w:pStyle w:val="FirstParagraph"/>
      </w:pPr>
      <w:r>
        <w:t xml:space="preserve">The findings reveal that editors are not merely proofreaders but integral partners in the academic journey of Master’s students. In Australia Sydney, where institutions prioritize innovation and interdisciplinary research, editors help bridge gaps between theoretical concepts and practical applications. For example, a student at the Australian National University (ANU) in Canberra reported that editorial feedback improved their thesis’s logical flow by 40%.</w:t>
      </w:r>
    </w:p>
    <w:p>
      <w:pPr>
        <w:pStyle w:val="BodyText"/>
      </w:pPr>
      <w:r>
        <w:t xml:space="preserve">However, the study also highlights disparities in access to quality editing resources. International students, who make up over 30% of Sydney’s postgraduate population, often face additional hurdles due to language and cultural differences. Here, human editors with expertise in academic writing and cross-cultural communication prove invaluable.</w:t>
      </w:r>
    </w:p>
    <w:bookmarkEnd w:id="25"/>
    <w:bookmarkStart w:id="26" w:name="conclusion"/>
    <w:p>
      <w:pPr>
        <w:pStyle w:val="Heading2"/>
      </w:pPr>
      <w:r>
        <w:t xml:space="preserve">Conclusion</w:t>
      </w:r>
    </w:p>
    <w:p>
      <w:pPr>
        <w:pStyle w:val="FirstParagraph"/>
      </w:pPr>
      <w:r>
        <w:t xml:space="preserve">In conclusion, this Master Thesis demonstrates that the role of an Editor is indispensable in the context of Australia Sydney’s academic environment. Whether through digital tools or professional services, editors contribute to the clarity, originality, and academic rigor required for a successful Master Thesis. As Sydney continues to attract global talent and investment in higher education, the integration of advanced editorial practices will remain a cornerstone of excellence in postgraduate research.</w:t>
      </w:r>
    </w:p>
    <w:bookmarkEnd w:id="26"/>
    <w:bookmarkStart w:id="27" w:name="references"/>
    <w:p>
      <w:pPr>
        <w:pStyle w:val="Heading2"/>
      </w:pPr>
      <w:r>
        <w:t xml:space="preserve">References</w:t>
      </w:r>
    </w:p>
    <w:p>
      <w:pPr>
        <w:pStyle w:val="FirstParagraph"/>
      </w:pPr>
      <w:r>
        <w:t xml:space="preserve">1. University of Sydney Library Guidelines (2023).</w:t>
      </w:r>
      <w:r>
        <w:br/>
      </w:r>
      <w:r>
        <w:t xml:space="preserve">2. UNSW Sydney Research Services Report (2023).</w:t>
      </w:r>
      <w:r>
        <w:br/>
      </w:r>
      <w:r>
        <w:t xml:space="preserve">3. Smith, J. (2021). "The Digital Editor: A Global Perspective." Journal of Academic Writing.</w:t>
      </w:r>
      <w:r>
        <w:br/>
      </w:r>
      <w:r>
        <w:t xml:space="preserve">4. Australian Government Department of Education and Training (DEEWR) Statistics on Postgraduate Enrollment.</w:t>
      </w:r>
    </w:p>
    <w:bookmarkEnd w:id="27"/>
    <w:bookmarkStart w:id="28" w:name="appendix"/>
    <w:p>
      <w:pPr>
        <w:pStyle w:val="Heading2"/>
      </w:pPr>
      <w:r>
        <w:t xml:space="preserve">Appendix</w:t>
      </w:r>
    </w:p>
    <w:p>
      <w:pPr>
        <w:pStyle w:val="FirstParagraph"/>
      </w:pPr>
      <w:r>
        <w:t xml:space="preserve">Survey Questionnaire and Interview Transcripts from Sydney-based Students and Editors.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Editor Usage in Australia Sydney</dc:title>
  <dc:creator/>
  <dc:language>en</dc:language>
  <cp:keywords/>
  <dcterms:created xsi:type="dcterms:W3CDTF">2026-07-13T19:16:39Z</dcterms:created>
  <dcterms:modified xsi:type="dcterms:W3CDTF">2026-07-13T19:16:39Z</dcterms:modified>
</cp:coreProperties>
</file>

<file path=docProps/custom.xml><?xml version="1.0" encoding="utf-8"?>
<Properties xmlns="http://schemas.openxmlformats.org/officeDocument/2006/custom-properties" xmlns:vt="http://schemas.openxmlformats.org/officeDocument/2006/docPropsVTypes"/>
</file>