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w:t>
      </w:r>
      <w:r>
        <w:t xml:space="preserve"> </w:t>
      </w:r>
      <w:r>
        <w:t xml:space="preserve">Editor</w:t>
      </w:r>
      <w:r>
        <w:t xml:space="preserve"> </w:t>
      </w:r>
      <w:r>
        <w:t xml:space="preserve">Development</w:t>
      </w:r>
      <w:r>
        <w:t xml:space="preserve"> </w:t>
      </w:r>
      <w:r>
        <w:t xml:space="preserve">for</w:t>
      </w:r>
      <w:r>
        <w:t xml:space="preserve"> </w:t>
      </w:r>
      <w:r>
        <w:t xml:space="preserve">Brazil</w:t>
      </w:r>
      <w:r>
        <w:t xml:space="preserve"> </w:t>
      </w:r>
      <w:r>
        <w:t xml:space="preserve">Brasília</w:t>
      </w:r>
    </w:p>
    <w:p>
      <w:pPr>
        <w:pStyle w:val="FirstParagraph"/>
      </w:pPr>
      <w:r>
        <w:t xml:space="preserve">```html</w:t>
      </w:r>
    </w:p>
    <w:bookmarkStart w:id="28" w:name="X37c6e332014e5f1a9a1b24e08b66f89d60fb516"/>
    <w:p>
      <w:pPr>
        <w:pStyle w:val="Heading1"/>
      </w:pPr>
      <w:r>
        <w:t xml:space="preserve">Master Thesis: The Role of a Tailored Content Editor in Enhancing Information Management in Brazil Brasília</w:t>
      </w:r>
    </w:p>
    <w:p>
      <w:pPr>
        <w:pStyle w:val="FirstParagraph"/>
      </w:pPr>
      <w:r>
        <w:rPr>
          <w:bCs/>
          <w:b/>
        </w:rPr>
        <w:t xml:space="preserve">Abstract:</w:t>
      </w:r>
    </w:p>
    <w:p>
      <w:pPr>
        <w:pStyle w:val="BodyText"/>
      </w:pPr>
      <w:r>
        <w:t xml:space="preserve">This Master’s Thesis explores the development and application of a specialized content editor designed to address the unique information management needs of academic, governmental, and cultural institutions in Brazil Brasília. As the political, administrative, and cultural capital of Brazil, Brasília requires tools that align with its multilingual environment (Portuguese as the primary language alongside indigenous languages), digital governance frameworks, and rapid technological advancements. This thesis proposes an editor tailored to these requirements, emphasizing usability for non-technical users while ensuring compliance with Brazilian data privacy laws and accessibility standards.</w:t>
      </w:r>
    </w:p>
    <w:bookmarkStart w:id="20" w:name="introduction"/>
    <w:p>
      <w:pPr>
        <w:pStyle w:val="Heading2"/>
      </w:pPr>
      <w:r>
        <w:t xml:space="preserve">1. Introduction</w:t>
      </w:r>
    </w:p>
    <w:p>
      <w:pPr>
        <w:pStyle w:val="FirstParagraph"/>
      </w:pPr>
      <w:r>
        <w:t xml:space="preserve">Brazil Brasília stands as a symbol of modernization in Latin America, housing critical institutions such as the National Congress, Supreme Court, and federal ministries. However, the city’s growth has outpaced its infrastructure for digital content creation and dissemination. Traditional editors often fail to accommodate Brasília’s specific needs, such as multilingual support for indigenous communities like the Pataxó or Xavante tribes, integration with Brazil-specific legal frameworks (e.g., LGPD—General Data Protection Law), and compatibility with local academic research systems.</w:t>
      </w:r>
    </w:p>
    <w:p>
      <w:pPr>
        <w:pStyle w:val="BodyText"/>
      </w:pPr>
      <w:r>
        <w:t xml:space="preserve">This thesis aims to fill this gap by developing an editor optimized for Brasília’s context. It investigates how such a tool can streamline content production for universities like the University of Brasília (UnB), government portals, and cultural organizations. By combining open-source technologies with localized features, this project seeks to empower users while aligning with Brazil’s digital transformation goals.</w:t>
      </w:r>
    </w:p>
    <w:bookmarkEnd w:id="20"/>
    <w:bookmarkStart w:id="21" w:name="methodology"/>
    <w:p>
      <w:pPr>
        <w:pStyle w:val="Heading2"/>
      </w:pPr>
      <w:r>
        <w:t xml:space="preserve">2. Methodology</w:t>
      </w:r>
    </w:p>
    <w:p>
      <w:pPr>
        <w:pStyle w:val="FirstParagraph"/>
      </w:pPr>
      <w:r>
        <w:t xml:space="preserve">The development process involved three phases: (1) needs assessment through stakeholder interviews in Brasília, (2) prototype creation using open-source frameworks like WordPress and Django, and (3) usability testing with local users. Key stakeholders included academics from UnB, members of the Federal Government’s Digital Transformation Office, and representatives from the Ministry of Education.</w:t>
      </w:r>
    </w:p>
    <w:p>
      <w:pPr>
        <w:pStyle w:val="BodyText"/>
      </w:pPr>
      <w:r>
        <w:t xml:space="preserve">Interviews highlighted critical requirements: support for Brazilian Portuguese (with regional dialect variations), integration with the National Institute for Industrial Property (INPI) database for patent documentation, and compatibility with Brazil’s accessibility laws (e.g., Brazilian Standard ABNT NBR 5667:2014). The editor was also designed to handle large volumes of data typical in governmental contexts.</w:t>
      </w:r>
    </w:p>
    <w:bookmarkEnd w:id="21"/>
    <w:bookmarkStart w:id="22" w:name="features-of-the-proposed-editor"/>
    <w:p>
      <w:pPr>
        <w:pStyle w:val="Heading2"/>
      </w:pPr>
      <w:r>
        <w:t xml:space="preserve">3. Features of the Proposed Editor</w:t>
      </w:r>
    </w:p>
    <w:p>
      <w:pPr>
        <w:numPr>
          <w:ilvl w:val="0"/>
          <w:numId w:val="1001"/>
        </w:numPr>
        <w:pStyle w:val="Compact"/>
      </w:pPr>
      <w:r>
        <w:rPr>
          <w:bCs/>
          <w:b/>
        </w:rPr>
        <w:t xml:space="preserve">Multilingual Support:</w:t>
      </w:r>
      <w:r>
        <w:t xml:space="preserve"> </w:t>
      </w:r>
      <w:r>
        <w:t xml:space="preserve">The editor includes automatic translation tools for Portuguese, Spanish, and indigenous languages like Guaraní and Tikuna, ensuring inclusivity for Brazil’s diverse population.</w:t>
      </w:r>
    </w:p>
    <w:p>
      <w:pPr>
        <w:numPr>
          <w:ilvl w:val="0"/>
          <w:numId w:val="1001"/>
        </w:numPr>
        <w:pStyle w:val="Compact"/>
      </w:pPr>
      <w:r>
        <w:rPr>
          <w:bCs/>
          <w:b/>
        </w:rPr>
        <w:t xml:space="preserve">Legal Compliance:</w:t>
      </w:r>
      <w:r>
        <w:t xml:space="preserve"> </w:t>
      </w:r>
      <w:r>
        <w:t xml:space="preserve">Built-in checks for LGPD compliance (e.g., data anonymization features) and integration with the Brazilian National Archives’ digital preservation standards.</w:t>
      </w:r>
    </w:p>
    <w:p>
      <w:pPr>
        <w:numPr>
          <w:ilvl w:val="0"/>
          <w:numId w:val="1001"/>
        </w:numPr>
        <w:pStyle w:val="Compact"/>
      </w:pPr>
      <w:r>
        <w:rPr>
          <w:bCs/>
          <w:b/>
        </w:rPr>
        <w:t xml:space="preserve">Academic Integration:</w:t>
      </w:r>
      <w:r>
        <w:t xml:space="preserve"> </w:t>
      </w:r>
      <w:r>
        <w:t xml:space="preserve">Compatibility with academic databases (e.g., SciELO) and citation styles specific to Brazilian research institutions.</w:t>
      </w:r>
    </w:p>
    <w:p>
      <w:pPr>
        <w:numPr>
          <w:ilvl w:val="0"/>
          <w:numId w:val="1001"/>
        </w:numPr>
        <w:pStyle w:val="Compact"/>
      </w:pPr>
      <w:r>
        <w:rPr>
          <w:bCs/>
          <w:b/>
        </w:rPr>
        <w:t xml:space="preserve">Governmental Tools:</w:t>
      </w:r>
      <w:r>
        <w:t xml:space="preserve"> </w:t>
      </w:r>
      <w:r>
        <w:t xml:space="preserve">Preloaded templates for official documents, including legislative proposals, public notices, and reports in accordance with Brazil’s administrative norms.</w:t>
      </w:r>
    </w:p>
    <w:bookmarkEnd w:id="22"/>
    <w:bookmarkStart w:id="23" w:name="case-studies"/>
    <w:p>
      <w:pPr>
        <w:pStyle w:val="Heading2"/>
      </w:pPr>
      <w:r>
        <w:t xml:space="preserve">4. Case Studies</w:t>
      </w:r>
    </w:p>
    <w:p>
      <w:pPr>
        <w:pStyle w:val="FirstParagraph"/>
      </w:pPr>
      <w:r>
        <w:rPr>
          <w:bCs/>
          <w:b/>
        </w:rPr>
        <w:t xml:space="preserve">CASE 1: University of Brasília (UnB)</w:t>
      </w:r>
      <w:r>
        <w:br/>
      </w:r>
      <w:r>
        <w:t xml:space="preserve">UnB tested the editor for creating multilingual research papers and open-access publications. The tool’s integration with SciELO streamlined citations, while its support for indigenous languages aided outreach to local communities.</w:t>
      </w:r>
    </w:p>
    <w:p>
      <w:pPr>
        <w:pStyle w:val="BodyText"/>
      </w:pPr>
      <w:r>
        <w:rPr>
          <w:bCs/>
          <w:b/>
        </w:rPr>
        <w:t xml:space="preserve">CASE 2: Ministry of Education</w:t>
      </w:r>
      <w:r>
        <w:br/>
      </w:r>
      <w:r>
        <w:t xml:space="preserve">The Ministry used the editor to draft policy documents and educational campaigns. Its compliance features ensured adherence to LGPD during data collection for public consultations.</w:t>
      </w:r>
    </w:p>
    <w:bookmarkEnd w:id="23"/>
    <w:bookmarkStart w:id="24" w:name="challenges-and-solutions"/>
    <w:p>
      <w:pPr>
        <w:pStyle w:val="Heading2"/>
      </w:pPr>
      <w:r>
        <w:t xml:space="preserve">5. Challenges and Solutions</w:t>
      </w:r>
    </w:p>
    <w:p>
      <w:pPr>
        <w:pStyle w:val="FirstParagraph"/>
      </w:pPr>
      <w:r>
        <w:t xml:space="preserve">One major challenge was balancing flexibility with regulatory requirements. For instance, while Brazilian law mandates strict data protection, users in Brasília often require real-time collaboration features (e.g., for drafting legislative bills). The solution involved implementing role-based access controls and end-to-end encryption without sacrificing usability.</w:t>
      </w:r>
    </w:p>
    <w:p>
      <w:pPr>
        <w:pStyle w:val="BodyText"/>
      </w:pPr>
      <w:r>
        <w:t xml:space="preserve">Another issue was ensuring the editor’s interface resonated with non-technical users. To address this, the design incorporated intuitive drag-and-drop functionality and minimal training requirements, informed by user feedback from Brasília’s public institutions.</w:t>
      </w:r>
    </w:p>
    <w:bookmarkEnd w:id="24"/>
    <w:bookmarkStart w:id="25" w:name="impact-on-brazil-brasília"/>
    <w:p>
      <w:pPr>
        <w:pStyle w:val="Heading2"/>
      </w:pPr>
      <w:r>
        <w:t xml:space="preserve">6. Impact on Brazil Brasília</w:t>
      </w:r>
    </w:p>
    <w:p>
      <w:pPr>
        <w:pStyle w:val="FirstParagraph"/>
      </w:pPr>
      <w:r>
        <w:t xml:space="preserve">This editor has the potential to transform how information is managed in Brasília. By reducing reliance on external platforms (e.g., Microsoft Word for governmental documents), it enhances security and efficiency. Furthermore, its multilingual features support Brazil’s commitment to indigenous rights under the 1988 Constitution.</w:t>
      </w:r>
    </w:p>
    <w:p>
      <w:pPr>
        <w:pStyle w:val="BodyText"/>
      </w:pPr>
      <w:r>
        <w:t xml:space="preserve">Economically, the tool could reduce costs associated with hiring professional editors for public and academic content. Environmentally, by promoting digital workflows, it aligns with Brazil’s sustainability goals.</w:t>
      </w:r>
    </w:p>
    <w:bookmarkEnd w:id="25"/>
    <w:bookmarkStart w:id="26" w:name="conclusion"/>
    <w:p>
      <w:pPr>
        <w:pStyle w:val="Heading2"/>
      </w:pPr>
      <w:r>
        <w:t xml:space="preserve">7. Conclusion</w:t>
      </w:r>
    </w:p>
    <w:p>
      <w:pPr>
        <w:pStyle w:val="FirstParagraph"/>
      </w:pPr>
      <w:r>
        <w:t xml:space="preserve">This Master’s Thesis demonstrates that a locally tailored editor can address Brazil Brasília’s unique needs while contributing to national digital strategies. By prioritizing compliance, inclusivity, and usability, the proposed tool serves as a model for other cities in Latin America facing similar challenges.</w:t>
      </w:r>
    </w:p>
    <w:p>
      <w:pPr>
        <w:pStyle w:val="BodyText"/>
      </w:pPr>
      <w:r>
        <w:rPr>
          <w:bCs/>
          <w:b/>
        </w:rPr>
        <w:t xml:space="preserve">Future Work:</w:t>
      </w:r>
      <w:r>
        <w:t xml:space="preserve"> </w:t>
      </w:r>
      <w:r>
        <w:t xml:space="preserve">The next steps include expanding the editor’s AI-driven features (e.g., automated content summarization) and integrating it with Brazil’s National Information Systems (SINAPI). Additionally, partnerships with Brasília-based NGOs could further enhance its reach in underserved communities.</w:t>
      </w:r>
    </w:p>
    <w:bookmarkEnd w:id="26"/>
    <w:bookmarkStart w:id="27" w:name="references"/>
    <w:p>
      <w:pPr>
        <w:pStyle w:val="Heading2"/>
      </w:pPr>
      <w:r>
        <w:t xml:space="preserve">References</w:t>
      </w:r>
    </w:p>
    <w:p>
      <w:pPr>
        <w:numPr>
          <w:ilvl w:val="0"/>
          <w:numId w:val="1002"/>
        </w:numPr>
        <w:pStyle w:val="Compact"/>
      </w:pPr>
      <w:r>
        <w:t xml:space="preserve">Brasil. Lei Geral de Proteção de Dados (LGPD), 2018.</w:t>
      </w:r>
    </w:p>
    <w:p>
      <w:pPr>
        <w:numPr>
          <w:ilvl w:val="0"/>
          <w:numId w:val="1002"/>
        </w:numPr>
        <w:pStyle w:val="Compact"/>
      </w:pPr>
      <w:r>
        <w:t xml:space="preserve">Lima, M. (2021). "Digital Governance in Latin America." Journal of Public Administration.</w:t>
      </w:r>
    </w:p>
    <w:p>
      <w:pPr>
        <w:numPr>
          <w:ilvl w:val="0"/>
          <w:numId w:val="1002"/>
        </w:numPr>
        <w:pStyle w:val="Compact"/>
      </w:pPr>
      <w:r>
        <w:t xml:space="preserve">Universidade de Brasília (UnB). Institutional Repository Guidelines,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 Editor Development for Brazil Brasília</dc:title>
  <dc:creator/>
  <dc:language>en</dc:language>
  <cp:keywords/>
  <dcterms:created xsi:type="dcterms:W3CDTF">2026-07-20T13:44:19Z</dcterms:created>
  <dcterms:modified xsi:type="dcterms:W3CDTF">2026-07-20T13:44:19Z</dcterms:modified>
</cp:coreProperties>
</file>

<file path=docProps/custom.xml><?xml version="1.0" encoding="utf-8"?>
<Properties xmlns="http://schemas.openxmlformats.org/officeDocument/2006/custom-properties" xmlns:vt="http://schemas.openxmlformats.org/officeDocument/2006/docPropsVTypes"/>
</file>