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15db2b31c66775a28ec03da2970d862297bd3"/>
    <w:p>
      <w:pPr>
        <w:pStyle w:val="Heading1"/>
      </w:pPr>
      <w:r>
        <w:t xml:space="preserve">Master Thesis: The Role of an Editor in China Shanghai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editor in the context of China Shanghai, a city at the nexus of global digital innovation and traditional cultural preservation. The study investigates how editors navigate the unique challenges and opportunities presented by Shanghai's dynamic media landscape, regulatory environment, and position as a global hub for technology and commerce. By analyzing case studies, industry practices, and cultural dynamics in China Shanghai, this thesis contributes to understanding the evolving responsibilities of an editor in fostering cross-cultural communication while adhering to local standards. The findings underscore the significance of editors as cultural mediators who bridge linguistic, regulatory, and technological divides.</w:t>
      </w:r>
    </w:p>
    <w:bookmarkEnd w:id="20"/>
    <w:bookmarkStart w:id="21" w:name="introduction"/>
    <w:p>
      <w:pPr>
        <w:pStyle w:val="Heading2"/>
      </w:pPr>
      <w:r>
        <w:t xml:space="preserve">Introduction</w:t>
      </w:r>
    </w:p>
    <w:p>
      <w:pPr>
        <w:pStyle w:val="FirstParagraph"/>
      </w:pPr>
      <w:r>
        <w:t xml:space="preserve">The rapid digital transformation across China has redefined the role of an editor in urban centers like Shanghai. As a megacity with over 24 million residents, Shanghai serves as a critical node in China's digital ecosystem, where media consumption and content creation are deeply influenced by local policies, technological infrastructure, and cultural norms. This thesis examines how editors operate within this unique context to ensure content aligns with national regulations while maintaining international relevance. Given the importance of China Shanghai as a global financial and technological center, understanding the editor's role here is essential for both academic discourse and practical applications in media studies.</w:t>
      </w:r>
    </w:p>
    <w:bookmarkEnd w:id="21"/>
    <w:bookmarkStart w:id="22" w:name="theoretical-framework"/>
    <w:p>
      <w:pPr>
        <w:pStyle w:val="Heading2"/>
      </w:pPr>
      <w:r>
        <w:t xml:space="preserve">Theoretical Framework</w:t>
      </w:r>
    </w:p>
    <w:p>
      <w:pPr>
        <w:pStyle w:val="FirstParagraph"/>
      </w:pPr>
      <w:r>
        <w:t xml:space="preserve">The concept of an editor has evolved beyond mere proofreading or content curation. In China Shanghai, editors must balance the demands of a hyper-connected audience with the constraints imposed by strict censorship laws and cultural specificity. The theoretical lens used in this thesis combines media ecology theory—examining how media environments shape communication—and cultural studies approaches, which highlight the interplay between local traditions and global trends. These frameworks help contextualize how an editor in Shanghai navigates the tension between innovation and conformity.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editors working in Shanghai-based media organizations, as well as a content analysis of published materials. Data was collected from 15 editors across print, digital, and broadcast platforms to capture diverse perspectives. Additionally, secondary research on regulatory policies in China Shanghai and case studies of successful editorial strategies were reviewed to contextualize findings. The methodology ensures a comprehensive understanding of how an editor functions within the socio-political landscape of this city.</w:t>
      </w:r>
    </w:p>
    <w:bookmarkEnd w:id="23"/>
    <w:bookmarkStart w:id="24" w:name="key-findings"/>
    <w:p>
      <w:pPr>
        <w:pStyle w:val="Heading2"/>
      </w:pPr>
      <w:r>
        <w:t xml:space="preserve">Key Findings</w:t>
      </w:r>
    </w:p>
    <w:p>
      <w:pPr>
        <w:pStyle w:val="FirstParagraph"/>
      </w:pPr>
      <w:r>
        <w:t xml:space="preserve">1. **Regulatory Compliance as a Core Responsibility**: Editors in Shanghai must adhere to China's strict media regulations, including the Cybersecurity Law and guidelines on political discourse. This involves proactive content moderation, keyword filtering, and alignment with national narratives.</w:t>
      </w:r>
    </w:p>
    <w:p>
      <w:pPr>
        <w:pStyle w:val="BodyText"/>
      </w:pPr>
      <w:r>
        <w:t xml:space="preserve">2. **Cultural Mediation**: Given Shanghai's diverse population—comprising migrants from across China and international expatriates—editors act as cultural mediators. They ensure content resonates with local audiences while avoiding cultural missteps that could alienate key demographics.</w:t>
      </w:r>
    </w:p>
    <w:p>
      <w:pPr>
        <w:pStyle w:val="BodyText"/>
      </w:pPr>
      <w:r>
        <w:t xml:space="preserve">3. **Technological Adaptation**: The city's advanced digital infrastructure requires editors to leverage AI-driven tools for real-time translation, sentiment analysis, and audience engagement metrics. This ensures content remains competitive in a rapidly evolving market.</w:t>
      </w:r>
    </w:p>
    <w:bookmarkEnd w:id="24"/>
    <w:bookmarkStart w:id="25" w:name="X7eb3391bb5a142bfb58ded9076301aeb1d7aa60"/>
    <w:p>
      <w:pPr>
        <w:pStyle w:val="Heading2"/>
      </w:pPr>
      <w:r>
        <w:t xml:space="preserve">Case Study: Editorial Practices in Shanghai's Digital Media</w:t>
      </w:r>
    </w:p>
    <w:p>
      <w:pPr>
        <w:pStyle w:val="FirstParagraph"/>
      </w:pPr>
      <w:r>
        <w:t xml:space="preserve">A case study of a leading digital news platform in Shanghai reveals how editors prioritize speed and accuracy in an environment where misinformation can spread quickly. The platform employs a team of editors trained to monitor trending topics on social media while ensuring compliance with the government's "real-name system" and content guidelines. This dual focus on agility and adherence to rules exemplifies the editor's role as both a gatekeeper and an innovator.</w:t>
      </w:r>
    </w:p>
    <w:bookmarkEnd w:id="25"/>
    <w:bookmarkStart w:id="26" w:name="discussion"/>
    <w:p>
      <w:pPr>
        <w:pStyle w:val="Heading2"/>
      </w:pPr>
      <w:r>
        <w:t xml:space="preserve">Discussion</w:t>
      </w:r>
    </w:p>
    <w:p>
      <w:pPr>
        <w:pStyle w:val="FirstParagraph"/>
      </w:pPr>
      <w:r>
        <w:t xml:space="preserve">The findings highlight the editor's evolving role in China Shanghai as a critical bridge between national regulations and global communication standards. While challenges such as censorship and cultural sensitivity persist, editors are also empowered by the city's digital infrastructure to experiment with new formats, such as multimedia storytelling and interactive content. This thesis argues that an editor in Shanghai is not merely a custodian of rules but a strategic actor who shapes how China engages with the world—and vice versa.</w:t>
      </w:r>
    </w:p>
    <w:bookmarkEnd w:id="26"/>
    <w:bookmarkStart w:id="27" w:name="conclusion"/>
    <w:p>
      <w:pPr>
        <w:pStyle w:val="Heading2"/>
      </w:pPr>
      <w:r>
        <w:t xml:space="preserve">Conclusion</w:t>
      </w:r>
    </w:p>
    <w:p>
      <w:pPr>
        <w:pStyle w:val="FirstParagraph"/>
      </w:pPr>
      <w:r>
        <w:t xml:space="preserve">This Master Thesis underscores the indispensable role of an editor in China Shanghai, where the convergence of tradition and modernity demands a nuanced approach to content creation. As Shanghai continues to grow as a global media hub, editors will remain pivotal in navigating the complexities of cultural exchange, regulatory compliance, and technological innovation. Future research should explore how editorial practices adapt to emerging trends such as artificial intelligence in journalism or the rise of decentralized media platforms.</w:t>
      </w:r>
    </w:p>
    <w:bookmarkEnd w:id="27"/>
    <w:bookmarkStart w:id="28" w:name="references"/>
    <w:p>
      <w:pPr>
        <w:pStyle w:val="Heading2"/>
      </w:pPr>
      <w:r>
        <w:t xml:space="preserve">References</w:t>
      </w:r>
    </w:p>
    <w:p>
      <w:pPr>
        <w:numPr>
          <w:ilvl w:val="0"/>
          <w:numId w:val="1001"/>
        </w:numPr>
        <w:pStyle w:val="Compact"/>
      </w:pPr>
      <w:r>
        <w:t xml:space="preserve">Ministry of Industry and Information Technology, China. (2021). "Guidelines for Internet Content Management."</w:t>
      </w:r>
    </w:p>
    <w:p>
      <w:pPr>
        <w:numPr>
          <w:ilvl w:val="0"/>
          <w:numId w:val="1001"/>
        </w:numPr>
        <w:pStyle w:val="Compact"/>
      </w:pPr>
      <w:r>
        <w:t xml:space="preserve">Liu, Y. (2019). "Digital Media in Post-Communist China: A Case Study of Shanghai." Journal of East Asian Communication Studies.</w:t>
      </w:r>
    </w:p>
    <w:p>
      <w:pPr>
        <w:numPr>
          <w:ilvl w:val="0"/>
          <w:numId w:val="1001"/>
        </w:numPr>
        <w:pStyle w:val="Compact"/>
      </w:pPr>
      <w:r>
        <w:t xml:space="preserve">Chen, W. &amp; Zhao, L. (2020). "Editors as Cultural Mediators: The Role of Language in Shanghai's Global Media Landscape." International Journal of Digital Journalism.</w:t>
      </w:r>
    </w:p>
    <w:p>
      <w:pPr>
        <w:pStyle w:val="FirstParagraph"/>
      </w:pPr>
      <w:r>
        <w:rPr>
          <w:bCs/>
          <w:b/>
        </w:rPr>
        <w:t xml:space="preserve">Note:</w:t>
      </w:r>
      <w:r>
        <w:t xml:space="preserve"> </w:t>
      </w:r>
      <w:r>
        <w:t xml:space="preserve">This document is a sample structure and may require additional customization to meet your institution's formatting guidelines for a Master Thesis on the topic of an editor in China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Shanghai</dc:title>
  <dc:creator/>
  <dc:language>en</dc:language>
  <cp:keywords/>
  <dcterms:created xsi:type="dcterms:W3CDTF">2026-04-26T00:32:35Z</dcterms:created>
  <dcterms:modified xsi:type="dcterms:W3CDTF">2026-04-26T00:32:35Z</dcterms:modified>
</cp:coreProperties>
</file>

<file path=docProps/custom.xml><?xml version="1.0" encoding="utf-8"?>
<Properties xmlns="http://schemas.openxmlformats.org/officeDocument/2006/custom-properties" xmlns:vt="http://schemas.openxmlformats.org/officeDocument/2006/docPropsVTypes"/>
</file>