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30129718badbe5704313a2e669b889f1b87f267"/>
    <w:p>
      <w:pPr>
        <w:pStyle w:val="Heading1"/>
      </w:pPr>
      <w:r>
        <w:t xml:space="preserve">Master Thesis: The Role of Editor in Digital Transformation in Egypt Alexandria</w:t>
      </w:r>
    </w:p>
    <w:p>
      <w:pPr>
        <w:pStyle w:val="FirstParagraph"/>
      </w:pPr>
      <w:r>
        <w:t xml:space="preserve">This Master Thesis explores the significance and implementation of an advanced digital editor tailored for use in Egypt Alexandria, emphasizing its potential to drive innovation, education, and economic growth within the region. The study investigates how a specialized editor can address unique challenges faced by content creators, educators, and professionals in Alexandria while aligning with national and regional digital strategies.</w:t>
      </w:r>
    </w:p>
    <w:bookmarkStart w:id="20" w:name="introduction"/>
    <w:p>
      <w:pPr>
        <w:pStyle w:val="Heading2"/>
      </w:pPr>
      <w:r>
        <w:t xml:space="preserve">Introduction</w:t>
      </w:r>
    </w:p>
    <w:p>
      <w:pPr>
        <w:pStyle w:val="FirstParagraph"/>
      </w:pPr>
      <w:r>
        <w:t xml:space="preserve">Alexandria, a city steeped in history as the ancient capital of Egypt’s Hellenistic world, is now emerging as a modern hub for technology and innovation. With its strategic location on the Mediterranean Sea and a growing population of young professionals and students, Alexandria has become a focal point for digital transformation in Egypt. However, the tools available to local creators often fail to meet the specific needs of this vibrant community. This thesis argues that an editor designed with Alexandria’s context in mind can bridge this gap, enabling users to produce high-quality content that resonates with both local and global audiences.</w:t>
      </w:r>
    </w:p>
    <w:p>
      <w:pPr>
        <w:pStyle w:val="BodyText"/>
      </w:pPr>
      <w:r>
        <w:t xml:space="preserve">The term "editor" here refers not only to traditional text editors but also includes multimedia editing software, such as video and graphic design tools. The research highlights the importance of developing or adapting such tools to cater to Alexandria’s linguistic, cultural, and technological landscape while integrating seamlessly into Egypt’s broader digital infrastructure.</w:t>
      </w:r>
    </w:p>
    <w:bookmarkEnd w:id="20"/>
    <w:bookmarkStart w:id="21" w:name="literature-review"/>
    <w:p>
      <w:pPr>
        <w:pStyle w:val="Heading2"/>
      </w:pPr>
      <w:r>
        <w:t xml:space="preserve">Literature Review</w:t>
      </w:r>
    </w:p>
    <w:p>
      <w:pPr>
        <w:pStyle w:val="FirstParagraph"/>
      </w:pPr>
      <w:r>
        <w:t xml:space="preserve">The global proliferation of digital content creation has underscored the need for accessible and versatile editing tools. However, existing editors often prioritize Western markets or fail to account for regional nuances. In Egypt, where Arabic is the primary language and internet penetration continues to rise, there is a pressing demand for localized solutions that support multilingual interfaces, cultural references, and compliance with national content policies.</w:t>
      </w:r>
    </w:p>
    <w:p>
      <w:pPr>
        <w:pStyle w:val="BodyText"/>
      </w:pPr>
      <w:r>
        <w:t xml:space="preserve">Studies on digital tools in Alexandria reveal that local institutions—such as universities and media outlets—struggle with outdated software or platforms that lack compatibility with Arabic scripts. Furthermore, the absence of editors tailored for Egypt’s internet conditions (e.g., limited bandwidth) limits the ability of creators to produce and distribute content efficiently. This thesis builds on these findings by proposing a framework for an editor that addresses these challenges.</w:t>
      </w:r>
    </w:p>
    <w:bookmarkEnd w:id="21"/>
    <w:bookmarkStart w:id="22" w:name="research-objectives"/>
    <w:p>
      <w:pPr>
        <w:pStyle w:val="Heading2"/>
      </w:pPr>
      <w:r>
        <w:t xml:space="preserve">Research Objectives</w:t>
      </w:r>
    </w:p>
    <w:p>
      <w:pPr>
        <w:pStyle w:val="FirstParagraph"/>
      </w:pPr>
      <w:r>
        <w:t xml:space="preserve">This Master Thesis aims to:</w:t>
      </w:r>
    </w:p>
    <w:p>
      <w:pPr>
        <w:numPr>
          <w:ilvl w:val="0"/>
          <w:numId w:val="1001"/>
        </w:numPr>
        <w:pStyle w:val="Compact"/>
      </w:pPr>
      <w:r>
        <w:t xml:space="preserve">Analyze the current digital editing landscape in Alexandria, Egypt.</w:t>
      </w:r>
    </w:p>
    <w:p>
      <w:pPr>
        <w:numPr>
          <w:ilvl w:val="0"/>
          <w:numId w:val="1001"/>
        </w:numPr>
        <w:pStyle w:val="Compact"/>
      </w:pPr>
      <w:r>
        <w:t xml:space="preserve">Identify gaps in available tools that hinder content creation and dissemination.</w:t>
      </w:r>
    </w:p>
    <w:p>
      <w:pPr>
        <w:numPr>
          <w:ilvl w:val="0"/>
          <w:numId w:val="1001"/>
        </w:numPr>
        <w:pStyle w:val="Compact"/>
      </w:pPr>
      <w:r>
        <w:t xml:space="preserve">Propose a conceptual model for an editor optimized for Alexandria’s socio-cultural and technological context.</w:t>
      </w:r>
    </w:p>
    <w:p>
      <w:pPr>
        <w:numPr>
          <w:ilvl w:val="0"/>
          <w:numId w:val="1001"/>
        </w:numPr>
        <w:pStyle w:val="Compact"/>
      </w:pPr>
      <w:r>
        <w:t xml:space="preserve">Evaluate the potential impact of such an editor on education, media production, and economic development in the region.</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professionals in Alexandria’s creative industries and quantitative analysis of existing digital tools. Surveys were conducted among students, educators, and media practitioners to gauge their preferences and pain points regarding current editors. Additionally, the study reviews case studies from other regions that have successfully localized editing software for their communities.</w:t>
      </w:r>
    </w:p>
    <w:p>
      <w:pPr>
        <w:pStyle w:val="BodyText"/>
      </w:pPr>
      <w:r>
        <w:t xml:space="preserve">Data collection focused on identifying key features an editor must possess to thrive in Alexandria. These include multilingual support (with emphasis on Arabic), cloud-based functionality for low-bandwidth environments, integration with local content standards (e.g., Egyptian media regulations), and compatibility with hardware commonly used in the region.</w:t>
      </w:r>
    </w:p>
    <w:bookmarkEnd w:id="23"/>
    <w:bookmarkStart w:id="24" w:name="findings-and-discussion"/>
    <w:p>
      <w:pPr>
        <w:pStyle w:val="Heading2"/>
      </w:pPr>
      <w:r>
        <w:t xml:space="preserve">Findings and Discussion</w:t>
      </w:r>
    </w:p>
    <w:p>
      <w:pPr>
        <w:pStyle w:val="FirstParagraph"/>
      </w:pPr>
      <w:r>
        <w:t xml:space="preserve">The research revealed that Alexandria’s users prioritize editors that are user-friendly, cost-effective, and culturally relevant. For instance, many educators expressed a need for tools that facilitate the creation of educational materials in Arabic while adhering to Egypt’s curriculum guidelines. Similarly, media professionals highlighted the importance of real-time collaboration features and support for regional file formats.</w:t>
      </w:r>
    </w:p>
    <w:p>
      <w:pPr>
        <w:pStyle w:val="BodyText"/>
      </w:pPr>
      <w:r>
        <w:t xml:space="preserve">The proposed editor concept integrates these requirements through modular design, allowing users to customize toolsets based on their needs. It incorporates AI-driven translation features, offline functionality for low-connectivity areas, and partnerships with local institutions to ensure compliance with national standards. The model also emphasizes training programs to equip Alexandria’s workforce with the skills needed to leverage the editor effectively.</w:t>
      </w:r>
    </w:p>
    <w:p>
      <w:pPr>
        <w:pStyle w:val="BodyText"/>
      </w:pPr>
      <w:r>
        <w:t xml:space="preserve">Crucially, this thesis positions Alexandria as a microcosm of Egypt’s digital evolution. By addressing its unique needs, the editor can serve as a blueprint for other cities and regions in the country, fostering a more inclusive and innovative digital ecosystem.</w:t>
      </w:r>
    </w:p>
    <w:bookmarkEnd w:id="24"/>
    <w:bookmarkStart w:id="25" w:name="conclusion"/>
    <w:p>
      <w:pPr>
        <w:pStyle w:val="Heading2"/>
      </w:pPr>
      <w:r>
        <w:t xml:space="preserve">Conclusion</w:t>
      </w:r>
    </w:p>
    <w:p>
      <w:pPr>
        <w:pStyle w:val="FirstParagraph"/>
      </w:pPr>
      <w:r>
        <w:t xml:space="preserve">In conclusion, this Master Thesis underscores the transformative potential of an editor specifically designed for Egypt Alexandria. By aligning with local needs and global trends, such a tool can empower content creators to contribute meaningfully to the region’s cultural and economic development. The study calls for collaboration between policymakers, technologists, and educators in Egypt to realize this vision, ensuring that Alexandria remains a beacon of digital innovation in the 21st century.</w:t>
      </w:r>
    </w:p>
    <w:p>
      <w:pPr>
        <w:pStyle w:val="BodyText"/>
      </w:pPr>
      <w:r>
        <w:t xml:space="preserve">As Egypt continues its journey toward technological self-reliance, investing in localized solutions like the editor proposed here will be vital. This thesis serves as both an academic contribution and a practical guide for stakeholders committed to advancing Alexandria’s role as a leader in Egypt’s digital renaissance.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in Digital Transformation in Egypt Alexandria</dc:title>
  <dc:creator/>
  <dc:language>en</dc:language>
  <cp:keywords/>
  <dcterms:created xsi:type="dcterms:W3CDTF">2026-07-17T14:40:34Z</dcterms:created>
  <dcterms:modified xsi:type="dcterms:W3CDTF">2026-07-17T14:40:34Z</dcterms:modified>
</cp:coreProperties>
</file>

<file path=docProps/custom.xml><?xml version="1.0" encoding="utf-8"?>
<Properties xmlns="http://schemas.openxmlformats.org/officeDocument/2006/custom-properties" xmlns:vt="http://schemas.openxmlformats.org/officeDocument/2006/docPropsVTypes"/>
</file>