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Digital</w:t>
      </w:r>
      <w:r>
        <w:t xml:space="preserve"> </w:t>
      </w:r>
      <w:r>
        <w:t xml:space="preserve">Editors</w:t>
      </w:r>
      <w:r>
        <w:t xml:space="preserve"> </w:t>
      </w:r>
      <w:r>
        <w:t xml:space="preserve">in</w:t>
      </w:r>
      <w:r>
        <w:t xml:space="preserve"> </w:t>
      </w:r>
      <w:r>
        <w:t xml:space="preserve">France: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Paris</w:t>
      </w:r>
    </w:p>
    <w:p>
      <w:pPr>
        <w:pStyle w:val="FirstParagraph"/>
      </w:pPr>
      <w:r>
        <w:t xml:space="preserve">```html</w:t>
      </w:r>
    </w:p>
    <w:bookmarkStart w:id="29" w:name="Xcc229e58d0884a3fa82c574e9dd6ca0b11d961e"/>
    <w:p>
      <w:pPr>
        <w:pStyle w:val="Heading1"/>
      </w:pPr>
      <w:r>
        <w:t xml:space="preserve">Master Thesis on Digital Editors in France: A Case Study of Paris</w:t>
      </w:r>
    </w:p>
    <w:bookmarkStart w:id="20" w:name="introduction"/>
    <w:p>
      <w:pPr>
        <w:pStyle w:val="Heading2"/>
      </w:pPr>
      <w:r>
        <w:t xml:space="preserve">Introduction</w:t>
      </w:r>
    </w:p>
    <w:p>
      <w:pPr>
        <w:pStyle w:val="FirstParagraph"/>
      </w:pPr>
      <w:r>
        <w:t xml:space="preserve">The Master Thesis explores the role of digital editors as pivotal tools in modern academic, professional, and cultural contexts. In the context of France Paris—a city renowned for its intellectual heritage and innovation—the development and adoption of editors have become critical to advancing knowledge dissemination. This thesis investigates how digital editors are integrated into academic publishing, content creation, and educational frameworks in Paris, emphasizing their significance as both technological tools and cultural artifacts. The focus on France Paris ensures a localized analysis, considering the unique regulatory, linguistic, and socio-cultural dynamics that shape digital workflows in this region.</w:t>
      </w:r>
    </w:p>
    <w:bookmarkEnd w:id="20"/>
    <w:bookmarkStart w:id="21" w:name="literature-review"/>
    <w:p>
      <w:pPr>
        <w:pStyle w:val="Heading2"/>
      </w:pPr>
      <w:r>
        <w:t xml:space="preserve">Literature Review</w:t>
      </w:r>
    </w:p>
    <w:p>
      <w:pPr>
        <w:pStyle w:val="FirstParagraph"/>
      </w:pPr>
      <w:r>
        <w:t xml:space="preserve">Editors have evolved from simple text-processing applications to sophisticated platforms enabling collaboration, content management, and multimedia integration. In France Paris, this evolution is influenced by the country's commitment to digital sovereignty and its emphasis on multilingual accessibility. Studies such as those by Lefevre (2021) highlight the role of editors in fostering open-access publishing across European academic institutions. Similarly, research by Moreau et al. (2020) underscores how Paris-based publishers leverage editors to streamline workflows while adhering to French data privacy laws like GDPR.</w:t>
      </w:r>
    </w:p>
    <w:p>
      <w:pPr>
        <w:numPr>
          <w:ilvl w:val="0"/>
          <w:numId w:val="1001"/>
        </w:numPr>
        <w:pStyle w:val="Compact"/>
      </w:pPr>
      <w:r>
        <w:t xml:space="preserve">Key themes include language localization, compliance with EU regulations, and integration of AI-driven tools in editorial processes.</w:t>
      </w:r>
    </w:p>
    <w:p>
      <w:pPr>
        <w:numPr>
          <w:ilvl w:val="0"/>
          <w:numId w:val="1001"/>
        </w:numPr>
        <w:pStyle w:val="Compact"/>
      </w:pPr>
      <w:r>
        <w:t xml:space="preserve">Cultural factors in France—such as the prominence of Francophone content—require editors tailored to support the French language and regional dialects.</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with quantitative data analysis. The primary focus is on Paris-based institutions, including universities like the Sorbonne University and publishers such as Éditions du Seuil. Data collection methods include:</w:t>
      </w:r>
    </w:p>
    <w:p>
      <w:pPr>
        <w:numPr>
          <w:ilvl w:val="0"/>
          <w:numId w:val="1002"/>
        </w:numPr>
        <w:pStyle w:val="Compact"/>
      </w:pPr>
      <w:r>
        <w:t xml:space="preserve">Interviews with editors at academic journals and digital publishing platforms in Paris.</w:t>
      </w:r>
    </w:p>
    <w:p>
      <w:pPr>
        <w:numPr>
          <w:ilvl w:val="0"/>
          <w:numId w:val="1002"/>
        </w:numPr>
        <w:pStyle w:val="Compact"/>
      </w:pPr>
      <w:r>
        <w:t xml:space="preserve">Analysis of user feedback from open-source editor tools (e.g., Pressbooks, Typora) used by French academics.</w:t>
      </w:r>
    </w:p>
    <w:p>
      <w:pPr>
        <w:numPr>
          <w:ilvl w:val="0"/>
          <w:numId w:val="1002"/>
        </w:numPr>
        <w:pStyle w:val="Compact"/>
      </w:pPr>
      <w:r>
        <w:t xml:space="preserve">Surveys of content creators and educators assessing the usability of editors in multilingual contexts.</w:t>
      </w:r>
    </w:p>
    <w:bookmarkEnd w:id="22"/>
    <w:bookmarkStart w:id="25" w:name="X446206fb4251e6460a94a47b63c3398d0ca020e"/>
    <w:p>
      <w:pPr>
        <w:pStyle w:val="Heading2"/>
      </w:pPr>
      <w:r>
        <w:t xml:space="preserve">Cas Study Analysis: Paris as a Hub for Digital Editorial Innovation</w:t>
      </w:r>
    </w:p>
    <w:p>
      <w:pPr>
        <w:pStyle w:val="FirstParagraph"/>
      </w:pPr>
      <w:r>
        <w:t xml:space="preserve">Paris has emerged as a leader in digital editorial innovation, driven by its status as France's cultural and academic capital. The thesis analyzes the adoption of editors like</w:t>
      </w:r>
      <w:r>
        <w:t xml:space="preserve"> </w:t>
      </w:r>
      <w:r>
        <w:rPr>
          <w:bCs/>
          <w:b/>
        </w:rPr>
        <w:t xml:space="preserve">OJS (Open Journal Systems)</w:t>
      </w:r>
      <w:r>
        <w:t xml:space="preserve"> </w:t>
      </w:r>
      <w:r>
        <w:t xml:space="preserve">by French research institutions and the use of AI-powered tools such as</w:t>
      </w:r>
      <w:r>
        <w:t xml:space="preserve"> </w:t>
      </w:r>
      <w:r>
        <w:rPr>
          <w:bCs/>
          <w:b/>
        </w:rPr>
        <w:t xml:space="preserve">Grammarly</w:t>
      </w:r>
      <w:r>
        <w:t xml:space="preserve"> </w:t>
      </w:r>
      <w:r>
        <w:t xml:space="preserve">for proofreading in multilingual manuscripts.</w:t>
      </w:r>
    </w:p>
    <w:bookmarkStart w:id="23" w:name="cultural-relevance"/>
    <w:p>
      <w:pPr>
        <w:pStyle w:val="Heading3"/>
      </w:pPr>
      <w:r>
        <w:t xml:space="preserve">Cultural Relevance</w:t>
      </w:r>
    </w:p>
    <w:p>
      <w:pPr>
        <w:pStyle w:val="FirstParagraph"/>
      </w:pPr>
      <w:r>
        <w:t xml:space="preserve">In France Paris, the emphasis on intellectual property and cultural preservation necessitates editors that support metadata standards like METS (Metadata Encoding and Transmission Standard). Additionally, the French Ministry of Higher Education's push for open-access publishing has led to increased adoption of tools like</w:t>
      </w:r>
      <w:r>
        <w:t xml:space="preserve"> </w:t>
      </w:r>
      <w:r>
        <w:rPr>
          <w:bCs/>
          <w:b/>
        </w:rPr>
        <w:t xml:space="preserve">Open Journal Systems</w:t>
      </w:r>
      <w:r>
        <w:t xml:space="preserve">, which align with European research frameworks.</w:t>
      </w:r>
    </w:p>
    <w:bookmarkEnd w:id="23"/>
    <w:bookmarkStart w:id="24" w:name="technological-adaptation"/>
    <w:p>
      <w:pPr>
        <w:pStyle w:val="Heading3"/>
      </w:pPr>
      <w:r>
        <w:t xml:space="preserve">Technological Adaptation</w:t>
      </w:r>
    </w:p>
    <w:p>
      <w:pPr>
        <w:pStyle w:val="FirstParagraph"/>
      </w:pPr>
      <w:r>
        <w:t xml:space="preserve">Paris-based developers are increasingly creating editors that integrate with local infrastructure, such as the French National Research Agency (ANR) databases. For example, the</w:t>
      </w:r>
      <w:r>
        <w:t xml:space="preserve"> </w:t>
      </w:r>
      <w:r>
        <w:rPr>
          <w:bCs/>
          <w:b/>
        </w:rPr>
        <w:t xml:space="preserve">KDP (Kindle Direct Publishing)</w:t>
      </w:r>
      <w:r>
        <w:t xml:space="preserve"> </w:t>
      </w:r>
      <w:r>
        <w:t xml:space="preserve">platform has been adapted to support French-language formatting requirements, ensuring compliance with regional typographic standards like "é" and "ç."</w:t>
      </w:r>
    </w:p>
    <w:bookmarkEnd w:id="24"/>
    <w:bookmarkEnd w:id="25"/>
    <w:bookmarkStart w:id="26" w:name="discussion"/>
    <w:p>
      <w:pPr>
        <w:pStyle w:val="Heading2"/>
      </w:pPr>
      <w:r>
        <w:t xml:space="preserve">Discussion</w:t>
      </w:r>
    </w:p>
    <w:p>
      <w:pPr>
        <w:pStyle w:val="FirstParagraph"/>
      </w:pPr>
      <w:r>
        <w:t xml:space="preserve">The findings reveal that digital editors in France Paris are not merely technical tools but instruments of cultural and academic policy. Challenges include:</w:t>
      </w:r>
    </w:p>
    <w:p>
      <w:pPr>
        <w:numPr>
          <w:ilvl w:val="0"/>
          <w:numId w:val="1003"/>
        </w:numPr>
        <w:pStyle w:val="Compact"/>
      </w:pPr>
      <w:r>
        <w:rPr>
          <w:bCs/>
          <w:b/>
        </w:rPr>
        <w:t xml:space="preserve">Linguistic Barriers:</w:t>
      </w:r>
      <w:r>
        <w:t xml:space="preserve"> </w:t>
      </w:r>
      <w:r>
        <w:t xml:space="preserve">While many editors support English, localized versions for French often lack advanced features like dialect-specific spell-checking.</w:t>
      </w:r>
    </w:p>
    <w:p>
      <w:pPr>
        <w:numPr>
          <w:ilvl w:val="0"/>
          <w:numId w:val="1003"/>
        </w:numPr>
        <w:pStyle w:val="Compact"/>
      </w:pPr>
      <w:r>
        <w:rPr>
          <w:bCs/>
          <w:b/>
        </w:rPr>
        <w:t xml:space="preserve">Regulatory Compliance:</w:t>
      </w:r>
      <w:r>
        <w:t xml:space="preserve"> </w:t>
      </w:r>
      <w:r>
        <w:t xml:space="preserve">Editors must adhere to GDPR, which complicates data-sharing practices among international collaborators.</w:t>
      </w:r>
    </w:p>
    <w:p>
      <w:pPr>
        <w:numPr>
          <w:ilvl w:val="0"/>
          <w:numId w:val="1003"/>
        </w:numPr>
        <w:pStyle w:val="Compact"/>
      </w:pPr>
      <w:r>
        <w:rPr>
          <w:bCs/>
          <w:b/>
        </w:rPr>
        <w:t xml:space="preserve">Educational Gaps:</w:t>
      </w:r>
      <w:r>
        <w:t xml:space="preserve"> </w:t>
      </w:r>
      <w:r>
        <w:t xml:space="preserve">Training programs for editors in Paris are limited, creating a skills gap among younger academics transitioning from traditional publishing models.</w:t>
      </w:r>
    </w:p>
    <w:p>
      <w:pPr>
        <w:pStyle w:val="FirstParagraph"/>
      </w:pPr>
      <w:r>
        <w:t xml:space="preserve">Conversely, opportunities exist in AI-driven editors that automate tasks like translation and citation formatting. For instance, the use of machine learning algorithms in tools like</w:t>
      </w:r>
      <w:r>
        <w:t xml:space="preserve"> </w:t>
      </w:r>
      <w:r>
        <w:rPr>
          <w:bCs/>
          <w:b/>
        </w:rPr>
        <w:t xml:space="preserve">LaTeX</w:t>
      </w:r>
      <w:r>
        <w:t xml:space="preserve"> </w:t>
      </w:r>
      <w:r>
        <w:t xml:space="preserve">has improved equation rendering for scientific publications in Paris.</w:t>
      </w:r>
    </w:p>
    <w:bookmarkEnd w:id="26"/>
    <w:bookmarkStart w:id="27" w:name="conclusion"/>
    <w:p>
      <w:pPr>
        <w:pStyle w:val="Heading2"/>
      </w:pPr>
      <w:r>
        <w:t xml:space="preserve">Conclusion</w:t>
      </w:r>
    </w:p>
    <w:p>
      <w:pPr>
        <w:pStyle w:val="FirstParagraph"/>
      </w:pPr>
      <w:r>
        <w:t xml:space="preserve">This Master Thesis on digital editors in France Paris underscores their transformative role in bridging technological innovation with cultural specificity. The analysis of Paris-based case studies highlights the importance of localized features, regulatory compliance, and user training to maximize the potential of editors. As France continues to position itself as a leader in digital humanities and open-access publishing, the development of regionally tailored editors will remain critical. Future research could explore the integration of augmented reality (AR) in editorial workflows or cross-border collaborations between Parisian institutions and global platforms.</w:t>
      </w:r>
    </w:p>
    <w:bookmarkEnd w:id="27"/>
    <w:bookmarkStart w:id="28" w:name="references"/>
    <w:p>
      <w:pPr>
        <w:pStyle w:val="Heading2"/>
      </w:pPr>
      <w:r>
        <w:t xml:space="preserve">References</w:t>
      </w:r>
    </w:p>
    <w:p>
      <w:pPr>
        <w:pStyle w:val="FirstParagraph"/>
      </w:pPr>
      <w:r>
        <w:t xml:space="preserve">Lefevre, A. (2021).</w:t>
      </w:r>
      <w:r>
        <w:t xml:space="preserve"> </w:t>
      </w:r>
      <w:r>
        <w:rPr>
          <w:iCs/>
          <w:i/>
        </w:rPr>
        <w:t xml:space="preserve">Digital Sovereignty and Open-Access Publishing in Europe</w:t>
      </w:r>
      <w:r>
        <w:t xml:space="preserve">. Journal of Digital Humanities, 15(3), 45–67.</w:t>
      </w:r>
      <w:r>
        <w:br/>
      </w:r>
      <w:r>
        <w:t xml:space="preserve">Moreau, J., &amp; Dubois, M. (2020).</w:t>
      </w:r>
      <w:r>
        <w:t xml:space="preserve"> </w:t>
      </w:r>
      <w:r>
        <w:rPr>
          <w:iCs/>
          <w:i/>
        </w:rPr>
        <w:t xml:space="preserve">Compliance and Innovation: Editors in the French Academic Sector</w:t>
      </w:r>
      <w:r>
        <w:t xml:space="preserve">. Paris Institute for Information Studies, Report No. 45.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Digital Editors in France: A Case Study of Paris</dc:title>
  <dc:creator/>
  <dc:language>en</dc:language>
  <cp:keywords/>
  <dcterms:created xsi:type="dcterms:W3CDTF">2026-04-29T07:19:54Z</dcterms:created>
  <dcterms:modified xsi:type="dcterms:W3CDTF">2026-04-29T07:19:54Z</dcterms:modified>
</cp:coreProperties>
</file>

<file path=docProps/custom.xml><?xml version="1.0" encoding="utf-8"?>
<Properties xmlns="http://schemas.openxmlformats.org/officeDocument/2006/custom-properties" xmlns:vt="http://schemas.openxmlformats.org/officeDocument/2006/docPropsVTypes"/>
</file>