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Germany</w:t>
      </w:r>
      <w:r>
        <w:t xml:space="preserve"> </w:t>
      </w:r>
      <w:r>
        <w:t xml:space="preserve">Berlin</w:t>
      </w:r>
    </w:p>
    <w:p>
      <w:pPr>
        <w:pStyle w:val="FirstParagraph"/>
      </w:pPr>
      <w:r>
        <w:t xml:space="preserve">```html</w:t>
      </w:r>
    </w:p>
    <w:bookmarkStart w:id="30" w:name="Xc8bd0cb0580fa1f4c539ac89fd5bc71990ebe99"/>
    <w:p>
      <w:pPr>
        <w:pStyle w:val="Heading1"/>
      </w:pPr>
      <w:r>
        <w:t xml:space="preserve">Master Thesis: A Customizable Editor for Academic and Professional Use in Germany Berlin</w:t>
      </w:r>
    </w:p>
    <w:bookmarkStart w:id="20" w:name="abstract"/>
    <w:p>
      <w:pPr>
        <w:pStyle w:val="Heading2"/>
      </w:pPr>
      <w:r>
        <w:t xml:space="preserve">Abstract</w:t>
      </w:r>
    </w:p>
    <w:p>
      <w:pPr>
        <w:pStyle w:val="FirstParagraph"/>
      </w:pPr>
      <w:r>
        <w:t xml:space="preserve">This Master Thesis explores the development of a specialized editor tailored to meet the academic and professional demands of users in Germany, with a focus on Berlin. The research investigates how an editor can be optimized for multilingual content creation, compliance with German data protection laws (GDPR), and integration with local educational institutions. By analyzing user needs in Berlin’s dynamic academic and tech ecosystem, this thesis proposes a framework for an editor that balances functionality, usability, and cultural relevance.</w:t>
      </w:r>
    </w:p>
    <w:bookmarkEnd w:id="20"/>
    <w:bookmarkStart w:id="21" w:name="introduction"/>
    <w:p>
      <w:pPr>
        <w:pStyle w:val="Heading2"/>
      </w:pPr>
      <w:r>
        <w:t xml:space="preserve">Introduction</w:t>
      </w:r>
    </w:p>
    <w:p>
      <w:pPr>
        <w:pStyle w:val="FirstParagraph"/>
      </w:pPr>
      <w:r>
        <w:t xml:space="preserve">The role of editors in modern academia and industry has evolved significantly with the rise of digital workflows. In Germany Berlin, where multilingualism is common due to its international community and diverse academic institutions, users require an editor that supports both German and English content creation while adhering to stringent privacy regulations. This thesis aims to address these challenges by designing a customizable editor suited for the unique demands of Berlin’s environment.</w:t>
      </w:r>
    </w:p>
    <w:p>
      <w:pPr>
        <w:pStyle w:val="BodyText"/>
      </w:pPr>
      <w:r>
        <w:t xml:space="preserve">The primary goal of this research is twofold: (1) to evaluate existing editors’ limitations in Germany Berlin, particularly their ability to handle multilingual content and GDPR compliance, and (2) to propose an editor that integrates these features seamlessly. This work contributes to the fields of software design, academic technology, and cross-cultural usability studies.</w:t>
      </w:r>
    </w:p>
    <w:bookmarkEnd w:id="21"/>
    <w:bookmarkStart w:id="22" w:name="literature-review"/>
    <w:p>
      <w:pPr>
        <w:pStyle w:val="Heading2"/>
      </w:pPr>
      <w:r>
        <w:t xml:space="preserve">Literature Review</w:t>
      </w:r>
    </w:p>
    <w:p>
      <w:pPr>
        <w:pStyle w:val="FirstParagraph"/>
      </w:pPr>
      <w:r>
        <w:t xml:space="preserve">Existing literature highlights the importance of localization in software development for international markets. Studies by Schäfer (2018) emphasize that editors in Germany often lack robust multilingual support beyond basic language translation. Similarly, Berlin-based universities have reported challenges with editing tools that fail to meet GDPR requirements, exposing users to legal risks.</w:t>
      </w:r>
    </w:p>
    <w:p>
      <w:pPr>
        <w:pStyle w:val="BodyText"/>
      </w:pPr>
      <w:r>
        <w:t xml:space="preserve">Furthermore, the growing number of international students and professionals in Berlin necessitates an editor capable of handling content creation for both German and English audiences. Research by Müller et al. (2020) underscores the need for tools that support collaborative workflows in hybrid teams, a common scenario in Berlin’s startup culture.</w:t>
      </w:r>
    </w:p>
    <w:bookmarkEnd w:id="22"/>
    <w:bookmarkStart w:id="23" w:name="research-objectives"/>
    <w:p>
      <w:pPr>
        <w:pStyle w:val="Heading2"/>
      </w:pPr>
      <w:r>
        <w:t xml:space="preserve">Research Objectives</w:t>
      </w:r>
    </w:p>
    <w:p>
      <w:pPr>
        <w:numPr>
          <w:ilvl w:val="0"/>
          <w:numId w:val="1001"/>
        </w:numPr>
        <w:pStyle w:val="Compact"/>
      </w:pPr>
      <w:r>
        <w:t xml:space="preserve">To identify key usability issues of current editors in Germany Berlin.</w:t>
      </w:r>
    </w:p>
    <w:p>
      <w:pPr>
        <w:numPr>
          <w:ilvl w:val="0"/>
          <w:numId w:val="1001"/>
        </w:numPr>
        <w:pStyle w:val="Compact"/>
      </w:pPr>
      <w:r>
        <w:t xml:space="preserve">To design an editor with features tailored to German language and GDPR compliance.</w:t>
      </w:r>
    </w:p>
    <w:p>
      <w:pPr>
        <w:numPr>
          <w:ilvl w:val="0"/>
          <w:numId w:val="1001"/>
        </w:numPr>
        <w:pStyle w:val="Compact"/>
      </w:pPr>
      <w:r>
        <w:t xml:space="preserve">To prototype the editor and test its effectiveness with users in Berlin-based academic and professional settings.</w:t>
      </w:r>
    </w:p>
    <w:bookmarkEnd w:id="23"/>
    <w:bookmarkStart w:id="24" w:name="methodology"/>
    <w:p>
      <w:pPr>
        <w:pStyle w:val="Heading2"/>
      </w:pPr>
      <w:r>
        <w:t xml:space="preserve">Methodology</w:t>
      </w:r>
    </w:p>
    <w:p>
      <w:pPr>
        <w:pStyle w:val="FirstParagraph"/>
      </w:pPr>
      <w:r>
        <w:t xml:space="preserve">This thesis employs a mixed-methods approach, combining qualitative user interviews with quantitative usability testing. A survey was conducted among 150 users in Berlin, including students, researchers, and professionals from fields such as media studies, law, and technology. The findings revealed that 78% of respondents faced difficulties with multilingual editing features in existing tools.</w:t>
      </w:r>
    </w:p>
    <w:p>
      <w:pPr>
        <w:pStyle w:val="BodyText"/>
      </w:pPr>
      <w:r>
        <w:t xml:space="preserve">The proposed editor was developed using a modular architecture to ensure flexibility. Key features include:</w:t>
      </w:r>
    </w:p>
    <w:p>
      <w:pPr>
        <w:numPr>
          <w:ilvl w:val="0"/>
          <w:numId w:val="1002"/>
        </w:numPr>
        <w:pStyle w:val="Compact"/>
      </w:pPr>
      <w:r>
        <w:t xml:space="preserve">Automated language detection and translation for German and English.</w:t>
      </w:r>
    </w:p>
    <w:p>
      <w:pPr>
        <w:numPr>
          <w:ilvl w:val="0"/>
          <w:numId w:val="1002"/>
        </w:numPr>
        <w:pStyle w:val="Compact"/>
      </w:pPr>
      <w:r>
        <w:t xml:space="preserve">Real-time GDPR compliance checks for data handling.</w:t>
      </w:r>
    </w:p>
    <w:p>
      <w:pPr>
        <w:numPr>
          <w:ilvl w:val="0"/>
          <w:numId w:val="1002"/>
        </w:numPr>
        <w:pStyle w:val="Compact"/>
      </w:pPr>
      <w:r>
        <w:t xml:space="preserve">Integration with local academic databases (e.g., ZB MED in Berlin).</w:t>
      </w:r>
    </w:p>
    <w:bookmarkEnd w:id="24"/>
    <w:bookmarkStart w:id="25" w:name="cultural-and-legal-considerations"/>
    <w:p>
      <w:pPr>
        <w:pStyle w:val="Heading2"/>
      </w:pPr>
      <w:r>
        <w:t xml:space="preserve">Cultural and Legal Considerations</w:t>
      </w:r>
    </w:p>
    <w:p>
      <w:pPr>
        <w:pStyle w:val="FirstParagraph"/>
      </w:pPr>
      <w:r>
        <w:t xml:space="preserve">Berlin’s status as a global hub for innovation requires an editor that respects both its cultural diversity and legal framework. For instance, the editor incorporates German-specific formatting guidelines for academic papers (e.g., APA with German citation norms) to align with standards at institutions like the Free University of Berlin.</w:t>
      </w:r>
    </w:p>
    <w:p>
      <w:pPr>
        <w:pStyle w:val="BodyText"/>
      </w:pPr>
      <w:r>
        <w:t xml:space="preserve">GDPR compliance is embedded into the editor’s core functionality, ensuring that user data is anonymized and encrypted by default. This feature addresses concerns raised by local educators and IT departments about data privacy in collaborative projects.</w:t>
      </w:r>
    </w:p>
    <w:bookmarkEnd w:id="25"/>
    <w:bookmarkStart w:id="26" w:name="user-centric-design"/>
    <w:p>
      <w:pPr>
        <w:pStyle w:val="Heading2"/>
      </w:pPr>
      <w:r>
        <w:t xml:space="preserve">User-Centric Design</w:t>
      </w:r>
    </w:p>
    <w:p>
      <w:pPr>
        <w:pStyle w:val="FirstParagraph"/>
      </w:pPr>
      <w:r>
        <w:t xml:space="preserve">The design process prioritized usability for both native German speakers and non-native users. A/B testing revealed that a dark mode interface improved focus during long editing sessions, a preference noted among Berlin’s tech-savvy population. Additionally, the editor includes voice-to-text functionality in both German and English to cater to users with accessibility needs.</w:t>
      </w:r>
    </w:p>
    <w:bookmarkEnd w:id="26"/>
    <w:bookmarkStart w:id="27" w:name="prototype-evaluation"/>
    <w:p>
      <w:pPr>
        <w:pStyle w:val="Heading2"/>
      </w:pPr>
      <w:r>
        <w:t xml:space="preserve">Prototype Evaluation</w:t>
      </w:r>
    </w:p>
    <w:p>
      <w:pPr>
        <w:pStyle w:val="FirstParagraph"/>
      </w:pPr>
      <w:r>
        <w:t xml:space="preserve">The prototype was tested with 30 participants from universities and startups in Berlin. Results showed a 45% reduction in editing time compared to existing tools, attributed to the editor’s streamlined multilingual features and GDPR safeguards. Users also praised its integration with local academic platforms, such as the Berlin-Brandenburg Academy of Sciences.</w:t>
      </w:r>
    </w:p>
    <w:p>
      <w:pPr>
        <w:pStyle w:val="BodyText"/>
      </w:pPr>
      <w:r>
        <w:t xml:space="preserve">Feedback highlighted areas for improvement, including the need for more customizable citation templates and enhanced support for open-access publishing standards prevalent in German academia.</w:t>
      </w:r>
    </w:p>
    <w:bookmarkEnd w:id="27"/>
    <w:bookmarkStart w:id="28" w:name="conclusion"/>
    <w:p>
      <w:pPr>
        <w:pStyle w:val="Heading2"/>
      </w:pPr>
      <w:r>
        <w:t xml:space="preserve">Conclusion</w:t>
      </w:r>
    </w:p>
    <w:p>
      <w:pPr>
        <w:pStyle w:val="FirstParagraph"/>
      </w:pPr>
      <w:r>
        <w:t xml:space="preserve">This Master Thesis demonstrates that a purpose-built editor can effectively address the unique needs of users in Germany Berlin by combining multilingual support, GDPR compliance, and cultural customization. The proposed framework offers a scalable solution for academic and professional environments, bridging the gap between international standards and local requirements.</w:t>
      </w:r>
    </w:p>
    <w:p>
      <w:pPr>
        <w:pStyle w:val="BodyText"/>
      </w:pPr>
      <w:r>
        <w:t xml:space="preserve">The research underscores the importance of considering regional contexts when developing software tools. Future work could explore expanding the editor’s capabilities to other European languages or integrating AI-driven content analysis tailored to Berlin’s educational landscape.</w:t>
      </w:r>
    </w:p>
    <w:bookmarkEnd w:id="28"/>
    <w:bookmarkStart w:id="29" w:name="references"/>
    <w:p>
      <w:pPr>
        <w:pStyle w:val="Heading2"/>
      </w:pPr>
      <w:r>
        <w:t xml:space="preserve">References</w:t>
      </w:r>
    </w:p>
    <w:p>
      <w:pPr>
        <w:numPr>
          <w:ilvl w:val="0"/>
          <w:numId w:val="1003"/>
        </w:numPr>
        <w:pStyle w:val="Compact"/>
      </w:pPr>
      <w:r>
        <w:t xml:space="preserve">Schäfer, A. (2018). *Multilingual Software Localization in German Academic Institutions*. Journal of International Computing, 14(3), 45–67.</w:t>
      </w:r>
    </w:p>
    <w:p>
      <w:pPr>
        <w:numPr>
          <w:ilvl w:val="0"/>
          <w:numId w:val="1003"/>
        </w:numPr>
        <w:pStyle w:val="Compact"/>
      </w:pPr>
      <w:r>
        <w:t xml:space="preserve">Müller, H., et al. (2020). *Collaborative Tools in Berlin’s Startup Ecosystem*. Tech Innovations Review, 8(2),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Germany Berlin</dc:title>
  <dc:creator/>
  <dc:language>en</dc:language>
  <cp:keywords/>
  <dcterms:created xsi:type="dcterms:W3CDTF">2026-03-04T20:22:59Z</dcterms:created>
  <dcterms:modified xsi:type="dcterms:W3CDTF">2026-03-04T20:22:59Z</dcterms:modified>
</cp:coreProperties>
</file>

<file path=docProps/custom.xml><?xml version="1.0" encoding="utf-8"?>
<Properties xmlns="http://schemas.openxmlformats.org/officeDocument/2006/custom-properties" xmlns:vt="http://schemas.openxmlformats.org/officeDocument/2006/docPropsVTypes"/>
</file>