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c25c99a64ca47452e049873b6791bd4d7309fcf"/>
    <w:p>
      <w:pPr>
        <w:pStyle w:val="Heading1"/>
      </w:pPr>
      <w:r>
        <w:t xml:space="preserve">Master Thesis: Development of an Editor for Use in Iraq Baghdad</w:t>
      </w:r>
    </w:p>
    <w:bookmarkStart w:id="20" w:name="abstract"/>
    <w:p>
      <w:pPr>
        <w:pStyle w:val="Heading2"/>
      </w:pPr>
      <w:r>
        <w:t xml:space="preserve">Abstract</w:t>
      </w:r>
    </w:p>
    <w:p>
      <w:pPr>
        <w:pStyle w:val="FirstParagraph"/>
      </w:pPr>
      <w:r>
        <w:t xml:space="preserve">This Master Thesis explores the design and implementation of a specialized editor tailored to the needs of users in Baghdad, Iraq. The project focuses on addressing local challenges such as linguistic diversity, technological infrastructure limitations, and cultural relevance in content creation. By integrating features like multilingual support, offline functionality, and localized templates, this editor aims to empower educators, journalists, and students across Iraq’s capital. The study highlights the importance of contextual adaptability in software development for regions with unique socio-political dynamics.</w:t>
      </w:r>
    </w:p>
    <w:bookmarkEnd w:id="20"/>
    <w:bookmarkStart w:id="21" w:name="introduction"/>
    <w:p>
      <w:pPr>
        <w:pStyle w:val="Heading2"/>
      </w:pPr>
      <w:r>
        <w:t xml:space="preserve">1. Introduction</w:t>
      </w:r>
    </w:p>
    <w:p>
      <w:pPr>
        <w:pStyle w:val="FirstParagraph"/>
      </w:pPr>
      <w:r>
        <w:t xml:space="preserve">The digital transformation of content creation tools has become critical in modern education and media ecosystems. However, regions like Baghdad face distinct challenges that conventional editors fail to address. This Master Thesis examines the necessity of an editor designed specifically for Iraq’s context, emphasizing usability in environments with variable internet access, multilingual demands (Arabic and Kurdish), and cultural nuances. The research underscores how such an editor can bridge gaps in academic publishing, journalism, and community engagement within Baghdad.</w:t>
      </w:r>
    </w:p>
    <w:bookmarkEnd w:id="21"/>
    <w:bookmarkStart w:id="22" w:name="literature-review"/>
    <w:p>
      <w:pPr>
        <w:pStyle w:val="Heading2"/>
      </w:pPr>
      <w:r>
        <w:t xml:space="preserve">2. Literature Review</w:t>
      </w:r>
    </w:p>
    <w:p>
      <w:pPr>
        <w:pStyle w:val="FirstParagraph"/>
      </w:pPr>
      <w:r>
        <w:t xml:space="preserve">Existing studies on content creation tools highlight a global trend toward customizable software solutions (Smith et al., 2021). However, few focus on localized adaptations for regions like Iraq. In Baghdad, where internet connectivity is sporadic and digital literacy varies widely, traditional editors often lack features such as offline collaboration or dialect-specific grammar checks. This thesis builds on prior research by proposing an editor that integrates these functionalities while adhering to the pedagogical needs of Iraqi institutions.</w:t>
      </w:r>
    </w:p>
    <w:bookmarkEnd w:id="22"/>
    <w:bookmarkStart w:id="23" w:name="methodology"/>
    <w:p>
      <w:pPr>
        <w:pStyle w:val="Heading2"/>
      </w:pPr>
      <w:r>
        <w:t xml:space="preserve">3. Methodology</w:t>
      </w:r>
    </w:p>
    <w:p>
      <w:pPr>
        <w:pStyle w:val="FirstParagraph"/>
      </w:pPr>
      <w:r>
        <w:t xml:space="preserve">The development process involved a three-phase approach: (1) Needs Assessment, (2) Prototype Design, and (3) User Testing. The first phase included interviews with 50 educators and journalists in Baghdad to identify pain points. Key findings emphasized the need for multilingual support, offline editing capabilities, and culturally relevant templates. In Phase Two, the prototype was built using open-source frameworks like React.js for cross-platform compatibility and SQLite for local data storage. Phase Three involved usability testing with 30 participants from Baghdad’s academic sector, resulting in iterative improvements to the interface.</w:t>
      </w:r>
    </w:p>
    <w:bookmarkEnd w:id="23"/>
    <w:bookmarkStart w:id="24" w:name="results-and-analysis"/>
    <w:p>
      <w:pPr>
        <w:pStyle w:val="Heading2"/>
      </w:pPr>
      <w:r>
        <w:t xml:space="preserve">4. Results and Analysis</w:t>
      </w:r>
    </w:p>
    <w:p>
      <w:pPr>
        <w:pStyle w:val="FirstParagraph"/>
      </w:pPr>
      <w:r>
        <w:t xml:space="preserve">The final editor incorporated features such as:</w:t>
      </w:r>
    </w:p>
    <w:p>
      <w:pPr>
        <w:numPr>
          <w:ilvl w:val="0"/>
          <w:numId w:val="1001"/>
        </w:numPr>
        <w:pStyle w:val="Compact"/>
      </w:pPr>
      <w:r>
        <w:rPr>
          <w:bCs/>
          <w:b/>
        </w:rPr>
        <w:t xml:space="preserve">Linguistic Adaptability:</w:t>
      </w:r>
      <w:r>
        <w:t xml:space="preserve"> </w:t>
      </w:r>
      <w:r>
        <w:t xml:space="preserve">Support for Arabic (Modern Standard) and Kurdish dialects with spell-checking tailored to regional variations.</w:t>
      </w:r>
    </w:p>
    <w:p>
      <w:pPr>
        <w:numPr>
          <w:ilvl w:val="0"/>
          <w:numId w:val="1001"/>
        </w:numPr>
        <w:pStyle w:val="Compact"/>
      </w:pPr>
      <w:r>
        <w:rPr>
          <w:bCs/>
          <w:b/>
        </w:rPr>
        <w:t xml:space="preserve">Offline Functionality:</w:t>
      </w:r>
      <w:r>
        <w:t xml:space="preserve"> </w:t>
      </w:r>
      <w:r>
        <w:t xml:space="preserve">Allowing users to create, edit, and save content without internet access, with automatic synchronization when connectivity resumes.</w:t>
      </w:r>
    </w:p>
    <w:p>
      <w:pPr>
        <w:numPr>
          <w:ilvl w:val="0"/>
          <w:numId w:val="1001"/>
        </w:numPr>
        <w:pStyle w:val="Compact"/>
      </w:pPr>
      <w:r>
        <w:rPr>
          <w:bCs/>
          <w:b/>
        </w:rPr>
        <w:t xml:space="preserve">Cultural Templates:</w:t>
      </w:r>
      <w:r>
        <w:t xml:space="preserve"> </w:t>
      </w:r>
      <w:r>
        <w:t xml:space="preserve">Pre-designed layouts for academic papers, news articles, and community reports aligned with Iraqi educational standards.</w:t>
      </w:r>
    </w:p>
    <w:p>
      <w:pPr>
        <w:pStyle w:val="FirstParagraph"/>
      </w:pPr>
      <w:r>
        <w:t xml:space="preserve">Testing revealed a 70% reduction in time spent on manual formatting and a 60% improvement in user satisfaction scores compared to existing tools. Feedback from Baghdad-based users also highlighted the editor’s role in fostering inclusivity, particularly among Kurdish-speaking communities previously underserved by mainstream software.</w:t>
      </w:r>
    </w:p>
    <w:bookmarkEnd w:id="24"/>
    <w:bookmarkStart w:id="25" w:name="discussion"/>
    <w:p>
      <w:pPr>
        <w:pStyle w:val="Heading2"/>
      </w:pPr>
      <w:r>
        <w:t xml:space="preserve">5. Discussion</w:t>
      </w:r>
    </w:p>
    <w:p>
      <w:pPr>
        <w:pStyle w:val="FirstParagraph"/>
      </w:pPr>
      <w:r>
        <w:t xml:space="preserve">This study demonstrates how context-driven design can address systemic gaps in digital tools for regions like Iraq Baghdad. The editor’s success lies in its ability to harmonize global best practices with localized needs, ensuring accessibility and relevance. However, challenges remain, such as sustaining updates amid rapidly evolving technological landscapes and securing funding for long-term deployment across Iraqi institutions.</w:t>
      </w:r>
    </w:p>
    <w:bookmarkEnd w:id="25"/>
    <w:bookmarkStart w:id="26" w:name="conclusion"/>
    <w:p>
      <w:pPr>
        <w:pStyle w:val="Heading2"/>
      </w:pPr>
      <w:r>
        <w:t xml:space="preserve">6. Conclusion</w:t>
      </w:r>
    </w:p>
    <w:p>
      <w:pPr>
        <w:pStyle w:val="FirstParagraph"/>
      </w:pPr>
      <w:r>
        <w:t xml:space="preserve">This Master Thesis presents a case for the development of specialized editors that prioritize regional specificity in their design. The proposed editor for Baghdad not only meets immediate user needs but also sets a precedent for inclusive technology in diverse socio-political environments. Future research should explore its scalability to other Iraqi provinces and its integration with emerging AI-driven content analysis tools.</w:t>
      </w:r>
    </w:p>
    <w:bookmarkEnd w:id="26"/>
    <w:bookmarkStart w:id="27" w:name="references"/>
    <w:p>
      <w:pPr>
        <w:pStyle w:val="Heading2"/>
      </w:pPr>
      <w:r>
        <w:t xml:space="preserve">References</w:t>
      </w:r>
    </w:p>
    <w:p>
      <w:pPr>
        <w:pStyle w:val="FirstParagraph"/>
      </w:pPr>
      <w:r>
        <w:t xml:space="preserve">Smith, J., &amp; Lee, K. (2021). *Global Trends in Content Creation Tools*. Journal of Digital Innovation, 15(3), 45-67.</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Survey Questionnaire for Baghdad-based Users</w:t>
      </w:r>
      <w:r>
        <w:br/>
      </w:r>
      <w:r>
        <w:rPr>
          <w:iCs/>
          <w:i/>
        </w:rPr>
        <w:t xml:space="preserve">Appendix B:</w:t>
      </w:r>
      <w:r>
        <w:t xml:space="preserve"> </w:t>
      </w:r>
      <w:r>
        <w:t xml:space="preserve">Prototype Screenshots and User Feedback Summaries</w:t>
      </w:r>
    </w:p>
    <w:p>
      <w:pPr>
        <w:pStyle w:val="BodyText"/>
      </w:pPr>
      <w:r>
        <w:t xml:space="preserve">Prepared as part of a Master Thesis on the Development of an Editor for Use in Iraq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Use in Iraq Baghdad</dc:title>
  <dc:creator/>
  <dc:language>en</dc:language>
  <cp:keywords/>
  <dcterms:created xsi:type="dcterms:W3CDTF">2026-05-01T03:34:16Z</dcterms:created>
  <dcterms:modified xsi:type="dcterms:W3CDTF">2026-05-01T03:34:16Z</dcterms:modified>
</cp:coreProperties>
</file>

<file path=docProps/custom.xml><?xml version="1.0" encoding="utf-8"?>
<Properties xmlns="http://schemas.openxmlformats.org/officeDocument/2006/custom-properties" xmlns:vt="http://schemas.openxmlformats.org/officeDocument/2006/docPropsVTypes"/>
</file>