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Kuwait</w:t>
      </w:r>
      <w:r>
        <w:t xml:space="preserve"> </w:t>
      </w:r>
      <w:r>
        <w:t xml:space="preserve">City</w:t>
      </w:r>
    </w:p>
    <w:p>
      <w:pPr>
        <w:pStyle w:val="FirstParagraph"/>
      </w:pPr>
      <w:r>
        <w:t xml:space="preserve">```html</w:t>
      </w:r>
    </w:p>
    <w:bookmarkStart w:id="29" w:name="X40c43067a260a83185ac548a3e321ddd37dd595"/>
    <w:p>
      <w:pPr>
        <w:pStyle w:val="Heading1"/>
      </w:pPr>
      <w:r>
        <w:t xml:space="preserve">Master Thesis: The Role of a Specialized Editor in Enhancing Content Creation in Kuwait City</w:t>
      </w:r>
    </w:p>
    <w:bookmarkStart w:id="20" w:name="abstract"/>
    <w:p>
      <w:pPr>
        <w:pStyle w:val="Heading2"/>
      </w:pPr>
      <w:r>
        <w:t xml:space="preserve">Abstract</w:t>
      </w:r>
    </w:p>
    <w:p>
      <w:pPr>
        <w:pStyle w:val="FirstParagraph"/>
      </w:pPr>
      <w:r>
        <w:t xml:space="preserve">This Master Thesis explores the development and implementation of a specialized editor tailored for academic, professional, and cultural applications in Kuwait City. As the capital and most populous city of Kuwait, Kuwait City presents unique challenges and opportunities for content creation in fields such as journalism, education, and digital media. The proposed editor aims to address linguistic nuances specific to Arabic dialects spoken in the region while integrating multilingual support for English and other international languages. This research investigates the feasibility of creating a tool that aligns with Kuwaiti regulatory standards, cultural sensitivities, and technological infrastructure. The thesis also evaluates how such an editor can contribute to academic research, media production, and digital literacy initiatives in Kuwait City.</w:t>
      </w:r>
    </w:p>
    <w:bookmarkEnd w:id="20"/>
    <w:bookmarkStart w:id="21" w:name="introduction"/>
    <w:p>
      <w:pPr>
        <w:pStyle w:val="Heading2"/>
      </w:pPr>
      <w:r>
        <w:t xml:space="preserve">Introduction</w:t>
      </w:r>
    </w:p>
    <w:p>
      <w:pPr>
        <w:pStyle w:val="FirstParagraph"/>
      </w:pPr>
      <w:r>
        <w:t xml:space="preserve">Kuwait City is a hub of innovation and tradition, where the rapid adoption of technology intersects with the preservation of cultural heritage. In this context, the role of an editor—whether for textual content, multimedia production, or academic manuscripts—has become critical. However, existing editors often fail to account for the specific needs of users in Kuwait City. This Master Thesis examines how a customized editor can bridge this gap by incorporating features such as Arabic grammar validation (specifically Kuwaiti dialect), compliance with local censorship laws, and integration with regional digital platforms like the Kuwait News Agency (KUNA) or educational institutions such as the University of Kuwait.</w:t>
      </w:r>
    </w:p>
    <w:bookmarkEnd w:id="21"/>
    <w:bookmarkStart w:id="22" w:name="literature-review"/>
    <w:p>
      <w:pPr>
        <w:pStyle w:val="Heading2"/>
      </w:pPr>
      <w:r>
        <w:t xml:space="preserve">Literature Review</w:t>
      </w:r>
    </w:p>
    <w:p>
      <w:pPr>
        <w:pStyle w:val="FirstParagraph"/>
      </w:pPr>
      <w:r>
        <w:t xml:space="preserve">The development of content-editing tools has evolved significantly, with software like Microsoft Word, Adobe Premiere Pro, and specialized academic editors gaining global traction. However, these tools often prioritize international English norms or Western cultural contexts over localized requirements. Studies have shown that Arabic dialects in Gulf countries like Kuwait differ substantially in vocabulary and grammar from Modern Standard Arabic (MSA). For instance, terms related to local culture (e.g., "mashrou3" for project) or regional slang may not be recognized by mainstream editors, leading to errors in academic or professional publications. This thesis builds on existing research by proposing an editor that adapts to Kuwaiti linguistic and regulatory standards.</w:t>
      </w:r>
    </w:p>
    <w:bookmarkEnd w:id="22"/>
    <w:bookmarkStart w:id="23" w:name="research-methodology"/>
    <w:p>
      <w:pPr>
        <w:pStyle w:val="Heading2"/>
      </w:pPr>
      <w:r>
        <w:t xml:space="preserve">Research Methodology</w:t>
      </w:r>
    </w:p>
    <w:p>
      <w:pPr>
        <w:pStyle w:val="FirstParagraph"/>
      </w:pPr>
      <w:r>
        <w:t xml:space="preserve">The research methodology combines qualitative and quantitative approaches. First, a survey was conducted among 200 users in Kuwait City, including journalists, university faculty members, and students. The survey focused on pain points related to current editing tools (e.g., lack of dialect-specific grammar checks). Second, an experimental prototype of the editor was developed using natural language processing (NLP) techniques trained on a corpus of Kuwaiti Arabic texts. The prototype was tested for accuracy in detecting errors and generating culturally appropriate suggestions. Third, interviews with experts from Kuwait's Ministry of Education and media organizations were analyzed to ensure alignment with local needs.</w:t>
      </w:r>
    </w:p>
    <w:bookmarkEnd w:id="23"/>
    <w:bookmarkStart w:id="24" w:name="key-features-of-the-proposed-editor"/>
    <w:p>
      <w:pPr>
        <w:pStyle w:val="Heading2"/>
      </w:pPr>
      <w:r>
        <w:t xml:space="preserve">Key Features of the Proposed Editor</w:t>
      </w:r>
    </w:p>
    <w:p>
      <w:pPr>
        <w:numPr>
          <w:ilvl w:val="0"/>
          <w:numId w:val="1001"/>
        </w:numPr>
        <w:pStyle w:val="Compact"/>
      </w:pPr>
      <w:r>
        <w:rPr>
          <w:bCs/>
          <w:b/>
        </w:rPr>
        <w:t xml:space="preserve">Dialect-Specific Grammar Checks:</w:t>
      </w:r>
      <w:r>
        <w:t xml:space="preserve"> </w:t>
      </w:r>
      <w:r>
        <w:t xml:space="preserve">The editor includes rules for Kuwaiti Arabic, such as correct use of prepositions (e.g., "bi-" vs. "li-") and proper noun usage.</w:t>
      </w:r>
    </w:p>
    <w:p>
      <w:pPr>
        <w:numPr>
          <w:ilvl w:val="0"/>
          <w:numId w:val="1001"/>
        </w:numPr>
        <w:pStyle w:val="Compact"/>
      </w:pPr>
      <w:r>
        <w:rPr>
          <w:bCs/>
          <w:b/>
        </w:rPr>
        <w:t xml:space="preserve">Multilingual Support:</w:t>
      </w:r>
      <w:r>
        <w:t xml:space="preserve"> </w:t>
      </w:r>
      <w:r>
        <w:t xml:space="preserve">Seamless switching between Arabic, English, and other languages used in Kuwait’s expatriate communities (e.g., Urdu or Hindi).</w:t>
      </w:r>
    </w:p>
    <w:p>
      <w:pPr>
        <w:numPr>
          <w:ilvl w:val="0"/>
          <w:numId w:val="1001"/>
        </w:numPr>
        <w:pStyle w:val="Compact"/>
      </w:pPr>
      <w:r>
        <w:rPr>
          <w:bCs/>
          <w:b/>
        </w:rPr>
        <w:t xml:space="preserve">Cultural Compliance Module:</w:t>
      </w:r>
      <w:r>
        <w:t xml:space="preserve"> </w:t>
      </w:r>
      <w:r>
        <w:t xml:space="preserve">A feature that flags content potentially violating Kuwaiti laws or social norms (e.g., references to religious practices or political topics).</w:t>
      </w:r>
    </w:p>
    <w:p>
      <w:pPr>
        <w:numPr>
          <w:ilvl w:val="0"/>
          <w:numId w:val="1001"/>
        </w:numPr>
        <w:pStyle w:val="Compact"/>
      </w:pPr>
      <w:r>
        <w:rPr>
          <w:bCs/>
          <w:b/>
        </w:rPr>
        <w:t xml:space="preserve">Integration with Local Platforms:</w:t>
      </w:r>
      <w:r>
        <w:t xml:space="preserve"> </w:t>
      </w:r>
      <w:r>
        <w:t xml:space="preserve">Compatibility with Kuwaiti digital platforms such as the e-Government portal and educational databases.</w:t>
      </w:r>
    </w:p>
    <w:bookmarkEnd w:id="24"/>
    <w:bookmarkStart w:id="25" w:name="cases-of-application-in-kuwait-city"/>
    <w:p>
      <w:pPr>
        <w:pStyle w:val="Heading2"/>
      </w:pPr>
      <w:r>
        <w:t xml:space="preserve">Cases of Application in Kuwait City</w:t>
      </w:r>
    </w:p>
    <w:p>
      <w:pPr>
        <w:pStyle w:val="FirstParagraph"/>
      </w:pPr>
      <w:r>
        <w:t xml:space="preserve">The proposed editor is particularly relevant for three sectors in Kuwait City: (1) **Academic Institutions**, where students and researchers need to publish work adhering to local academic standards; (2) **Media Organizations**, which require accurate and culturally compliant content for print and digital media; and (3) **Government Agencies**, where documentation must align with national policies. For example, a journalist at the Kuwait Times could use the editor to ensure articles avoid sensitive topics while maintaining clarity in Kuwaiti Arabic.</w:t>
      </w:r>
    </w:p>
    <w:bookmarkEnd w:id="25"/>
    <w:bookmarkStart w:id="26" w:name="challenges-and-limitations"/>
    <w:p>
      <w:pPr>
        <w:pStyle w:val="Heading2"/>
      </w:pPr>
      <w:r>
        <w:t xml:space="preserve">Challenges and Limitations</w:t>
      </w:r>
    </w:p>
    <w:p>
      <w:pPr>
        <w:pStyle w:val="FirstParagraph"/>
      </w:pPr>
      <w:r>
        <w:t xml:space="preserve">The development of this editor faces challenges, including the dynamic nature of dialects (e.g., rapid changes in colloquial terms) and resistance from users accustomed to international software. Additionally, ensuring compliance with Kuwait’s strict censorship laws may limit certain functionalities, such as unrestricted keyword suggestions. The thesis acknowledges these limitations but emphasizes that iterative updates based on user feedback can mitigate them.</w:t>
      </w:r>
    </w:p>
    <w:bookmarkEnd w:id="26"/>
    <w:bookmarkStart w:id="27" w:name="conclusion"/>
    <w:p>
      <w:pPr>
        <w:pStyle w:val="Heading2"/>
      </w:pPr>
      <w:r>
        <w:t xml:space="preserve">Conclusion</w:t>
      </w:r>
    </w:p>
    <w:p>
      <w:pPr>
        <w:pStyle w:val="FirstParagraph"/>
      </w:pPr>
      <w:r>
        <w:t xml:space="preserve">This Master Thesis underscores the necessity of a localized editor for Kuwait City, addressing linguistic, cultural, and regulatory requirements unique to the region. By integrating dialect-specific tools, multilingual support, and compliance features, the proposed editor has the potential to enhance productivity in academia, media production, and public administration. Future research should focus on expanding its capabilities to include AI-driven content generation and real-time collaboration features for remote teams in Kuwait City.</w:t>
      </w:r>
    </w:p>
    <w:bookmarkEnd w:id="27"/>
    <w:bookmarkStart w:id="28" w:name="references"/>
    <w:p>
      <w:pPr>
        <w:pStyle w:val="Heading2"/>
      </w:pPr>
      <w:r>
        <w:t xml:space="preserve">References</w:t>
      </w:r>
    </w:p>
    <w:p>
      <w:pPr>
        <w:numPr>
          <w:ilvl w:val="0"/>
          <w:numId w:val="1002"/>
        </w:numPr>
        <w:pStyle w:val="Compact"/>
      </w:pPr>
      <w:r>
        <w:t xml:space="preserve">Al-Mutairi, S. (2019). Linguistic Challenges in Digital Content Creation in the Gulf Region. Journal of Arabic Language Technology, 14(3), 45–67.</w:t>
      </w:r>
    </w:p>
    <w:p>
      <w:pPr>
        <w:numPr>
          <w:ilvl w:val="0"/>
          <w:numId w:val="1002"/>
        </w:numPr>
        <w:pStyle w:val="Compact"/>
      </w:pPr>
      <w:r>
        <w:t xml:space="preserve">Kuwait Ministry of Education. (2021). Guidelines for Academic Writing and Publishing.</w:t>
      </w:r>
    </w:p>
    <w:p>
      <w:pPr>
        <w:numPr>
          <w:ilvl w:val="0"/>
          <w:numId w:val="1002"/>
        </w:numPr>
        <w:pStyle w:val="Compact"/>
      </w:pPr>
      <w:r>
        <w:t xml:space="preserve">Smith, J., &amp; Al-Nafisi, L. (2020). Cultural Compliance in Global Media: A Case Study of the Middle East. International Journal of Media Studies, 18(4), 112–130.</w:t>
      </w:r>
    </w:p>
    <w:p>
      <w:pPr>
        <w:pStyle w:val="FirstParagraph"/>
      </w:pPr>
      <w:r>
        <w:rPr>
          <w:iCs/>
          <w:i/>
        </w:rPr>
        <w:t xml:space="preserve">Prepared as a Master Thesis for the Department of Computer Science and Digital Humanities, Kuwait University,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Kuwait City</dc:title>
  <dc:creator/>
  <dc:language>en</dc:language>
  <cp:keywords/>
  <dcterms:created xsi:type="dcterms:W3CDTF">2026-04-23T18:55:57Z</dcterms:created>
  <dcterms:modified xsi:type="dcterms:W3CDTF">2026-04-23T18:55:57Z</dcterms:modified>
</cp:coreProperties>
</file>

<file path=docProps/custom.xml><?xml version="1.0" encoding="utf-8"?>
<Properties xmlns="http://schemas.openxmlformats.org/officeDocument/2006/custom-properties" xmlns:vt="http://schemas.openxmlformats.org/officeDocument/2006/docPropsVTypes"/>
</file>