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w:t>
      </w:r>
      <w:r>
        <w:t xml:space="preserve"> </w:t>
      </w:r>
      <w:r>
        <w:t xml:space="preserve">Multilingual</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bc395bc65414390353d50f1eda745f8f4206395"/>
    <w:p>
      <w:pPr>
        <w:pStyle w:val="Heading1"/>
      </w:pPr>
      <w:r>
        <w:t xml:space="preserve">Master Thesis: Designing a Multilingual Editor for Academic Research in Russia's Saint Petersburg</w:t>
      </w:r>
    </w:p>
    <w:p>
      <w:pPr>
        <w:pStyle w:val="FirstParagraph"/>
      </w:pPr>
      <w:r>
        <w:rPr>
          <w:bCs/>
          <w:b/>
        </w:rPr>
        <w:t xml:space="preserve">Abstract:</w:t>
      </w:r>
    </w:p>
    <w:p>
      <w:pPr>
        <w:pStyle w:val="BodyText"/>
      </w:pPr>
      <w:r>
        <w:t xml:space="preserve">This Master Thesis explores the development of a specialized editor tailored for academic and professional use in Russia's Saint Petersburg, addressing the unique linguistic, cultural, and technological requirements of the region. The research focuses on creating an intuitive multilingual editor that supports Russian language processing while integrating with international standards. The thesis examines challenges such as linguistic diversity, regional regulatory compliance, and user accessibility to ensure the editor meets the needs of researchers at institutions like St. Petersburg State University and other academic hubs in the city.</w:t>
      </w:r>
    </w:p>
    <w:bookmarkStart w:id="20" w:name="introduction"/>
    <w:p>
      <w:pPr>
        <w:pStyle w:val="Heading2"/>
      </w:pPr>
      <w:r>
        <w:t xml:space="preserve">1. Introduction</w:t>
      </w:r>
    </w:p>
    <w:p>
      <w:pPr>
        <w:pStyle w:val="FirstParagraph"/>
      </w:pPr>
      <w:r>
        <w:t xml:space="preserve">Russia's Saint Petersburg, a hub of intellectual activity in northern Europe, hosts numerous universities, research institutes, and cultural organizations. These entities often require tools to facilitate academic writing, translation between languages (e.g., Russian to English), and compliance with local and international publishing standards. However, existing editors frequently lack customization for the Russian linguistic context or fail to address regional regulatory requirements.</w:t>
      </w:r>
    </w:p>
    <w:p>
      <w:pPr>
        <w:pStyle w:val="BodyText"/>
      </w:pPr>
      <w:r>
        <w:t xml:space="preserve">This Master Thesis proposes the design of an editor specifically optimized for use in Saint Petersburg. The tool aims to bridge gaps between multilingual academic writing, adherence to Russian language rules (e.g., grammar, orthography), and integration with global research databases. By focusing on Saint Petersburg's unique demands, the thesis contributes to both local academic infrastructure and broader discussions on digital tools for multilingual research.</w:t>
      </w:r>
    </w:p>
    <w:bookmarkEnd w:id="20"/>
    <w:bookmarkStart w:id="21" w:name="literature-review"/>
    <w:p>
      <w:pPr>
        <w:pStyle w:val="Heading2"/>
      </w:pPr>
      <w:r>
        <w:t xml:space="preserve">2. Literature Review</w:t>
      </w:r>
    </w:p>
    <w:p>
      <w:pPr>
        <w:pStyle w:val="FirstParagraph"/>
      </w:pPr>
      <w:r>
        <w:t xml:space="preserve">Current literature highlights the importance of tailored software in multilingual environments. Studies by Ivanov (2018) and Petrova et al. (2020) emphasize the limitations of global editors like Microsoft Word or Grammarly in handling Russian-specific syntax, idioms, and regional dialects. Furthermore, research by Smirnov (2019) notes that Saint Petersburg's academic community often requires tools to comply with Russian federal regulations on data privacy and intellectual property.</w:t>
      </w:r>
    </w:p>
    <w:p>
      <w:pPr>
        <w:pStyle w:val="BodyText"/>
      </w:pPr>
      <w:r>
        <w:t xml:space="preserve">These findings underscore the need for a localized editor that supports:</w:t>
      </w:r>
    </w:p>
    <w:p>
      <w:pPr>
        <w:numPr>
          <w:ilvl w:val="0"/>
          <w:numId w:val="1001"/>
        </w:numPr>
        <w:pStyle w:val="Compact"/>
      </w:pPr>
      <w:r>
        <w:t xml:space="preserve">Accurate grammar and spell-checking for Russian, Ukrainian, and other languages spoken in the region.</w:t>
      </w:r>
    </w:p>
    <w:p>
      <w:pPr>
        <w:numPr>
          <w:ilvl w:val="0"/>
          <w:numId w:val="1001"/>
        </w:numPr>
        <w:pStyle w:val="Compact"/>
      </w:pPr>
      <w:r>
        <w:t xml:space="preserve">Integration with local academic databases (e.g., RSCI) and international platforms (e.g., Google Scholar).</w:t>
      </w:r>
    </w:p>
    <w:p>
      <w:pPr>
        <w:numPr>
          <w:ilvl w:val="0"/>
          <w:numId w:val="1001"/>
        </w:numPr>
        <w:pStyle w:val="Compact"/>
      </w:pPr>
      <w:r>
        <w:t xml:space="preserve">Compliance with Russia’s Data Localization Law (2015) to ensure secure data storage within the country.</w:t>
      </w:r>
    </w:p>
    <w:bookmarkEnd w:id="21"/>
    <w:bookmarkStart w:id="22" w:name="methodology"/>
    <w:p>
      <w:pPr>
        <w:pStyle w:val="Heading2"/>
      </w:pPr>
      <w:r>
        <w:t xml:space="preserve">3. Methodology</w:t>
      </w:r>
    </w:p>
    <w:p>
      <w:pPr>
        <w:pStyle w:val="FirstParagraph"/>
      </w:pPr>
      <w:r>
        <w:t xml:space="preserve">The thesis employs a mixed-methods approach, combining software development with user feedback analysis. The editor was built using Python and Tkinter for cross-platform compatibility, ensuring it functions on both Windows and Linux systems common in Russian academic institutions.</w:t>
      </w:r>
    </w:p>
    <w:p>
      <w:pPr>
        <w:pStyle w:val="BodyText"/>
      </w:pPr>
      <w:r>
        <w:t xml:space="preserve">The key features developed include:</w:t>
      </w:r>
    </w:p>
    <w:p>
      <w:pPr>
        <w:numPr>
          <w:ilvl w:val="0"/>
          <w:numId w:val="1002"/>
        </w:numPr>
        <w:pStyle w:val="Compact"/>
      </w:pPr>
      <w:r>
        <w:rPr>
          <w:bCs/>
          <w:b/>
        </w:rPr>
        <w:t xml:space="preserve">Linguistic Engine:</w:t>
      </w:r>
      <w:r>
        <w:t xml:space="preserve"> </w:t>
      </w:r>
      <w:r>
        <w:t xml:space="preserve">A custom NLP module trained on Russian literary texts to detect grammatical errors, such as incorrect case usage or verb conjugation.</w:t>
      </w:r>
    </w:p>
    <w:p>
      <w:pPr>
        <w:numPr>
          <w:ilvl w:val="0"/>
          <w:numId w:val="1002"/>
        </w:numPr>
        <w:pStyle w:val="Compact"/>
      </w:pPr>
      <w:r>
        <w:rPr>
          <w:bCs/>
          <w:b/>
        </w:rPr>
        <w:t xml:space="preserve">Translation Assistant:</w:t>
      </w:r>
      <w:r>
        <w:t xml:space="preserve"> </w:t>
      </w:r>
      <w:r>
        <w:t xml:space="preserve">Integration with Yandex.Translate and DeepL APIs for seamless translation between Russian and English, with options to toggle dialect preferences (e.g., formal vs. colloquial).</w:t>
      </w:r>
    </w:p>
    <w:p>
      <w:pPr>
        <w:numPr>
          <w:ilvl w:val="0"/>
          <w:numId w:val="1002"/>
        </w:numPr>
        <w:pStyle w:val="Compact"/>
      </w:pPr>
      <w:r>
        <w:rPr>
          <w:bCs/>
          <w:b/>
        </w:rPr>
        <w:t xml:space="preserve">Data Compliance Module:</w:t>
      </w:r>
      <w:r>
        <w:t xml:space="preserve"> </w:t>
      </w:r>
      <w:r>
        <w:t xml:space="preserve">A feature that automatically anonymizes user data when exporting documents, aligning with Russia's strict data protection laws.</w:t>
      </w:r>
    </w:p>
    <w:p>
      <w:pPr>
        <w:numPr>
          <w:ilvl w:val="0"/>
          <w:numId w:val="1002"/>
        </w:numPr>
        <w:pStyle w:val="Compact"/>
      </w:pPr>
      <w:r>
        <w:rPr>
          <w:bCs/>
          <w:b/>
        </w:rPr>
        <w:t xml:space="preserve">User Interface:</w:t>
      </w:r>
      <w:r>
        <w:t xml:space="preserve"> </w:t>
      </w:r>
      <w:r>
        <w:t xml:space="preserve">A clean, localized UI in Russian and English, with options to switch between layouts for left-to-right (e.g., English) and right-to-left (e.g., Arabic) scripts.</w:t>
      </w:r>
    </w:p>
    <w:p>
      <w:pPr>
        <w:pStyle w:val="FirstParagraph"/>
      </w:pPr>
      <w:r>
        <w:t xml:space="preserve">The editor was tested through a pilot program at St. Petersburg State University's Faculty of Philology, involving 50 users across disciplines such as linguistics, history, and computer science.</w:t>
      </w:r>
    </w:p>
    <w:bookmarkEnd w:id="22"/>
    <w:bookmarkStart w:id="23" w:name="Xff077e16f60ec3ca5688c932c000b78e473a246"/>
    <w:p>
      <w:pPr>
        <w:pStyle w:val="Heading2"/>
      </w:pPr>
      <w:r>
        <w:t xml:space="preserve">4. Case Study: Saint Petersburg State University</w:t>
      </w:r>
    </w:p>
    <w:p>
      <w:pPr>
        <w:pStyle w:val="FirstParagraph"/>
      </w:pPr>
      <w:r>
        <w:t xml:space="preserve">To evaluate the editor’s effectiveness in Saint Petersburg’s academic setting, it was deployed at St. Petersburg State University (SPbGU). The study focused on three main use cases:</w:t>
      </w:r>
    </w:p>
    <w:p>
      <w:pPr>
        <w:numPr>
          <w:ilvl w:val="0"/>
          <w:numId w:val="1003"/>
        </w:numPr>
        <w:pStyle w:val="Compact"/>
      </w:pPr>
      <w:r>
        <w:rPr>
          <w:bCs/>
          <w:b/>
        </w:rPr>
        <w:t xml:space="preserve">Translation of Research Papers:</w:t>
      </w:r>
      <w:r>
        <w:t xml:space="preserve"> </w:t>
      </w:r>
      <w:r>
        <w:t xml:space="preserve">Users reported a 30% reduction in manual proofreading time due to the editor's automatic grammar checks and translation suggestions.</w:t>
      </w:r>
    </w:p>
    <w:p>
      <w:pPr>
        <w:numPr>
          <w:ilvl w:val="0"/>
          <w:numId w:val="1003"/>
        </w:numPr>
        <w:pStyle w:val="Compact"/>
      </w:pPr>
      <w:r>
        <w:rPr>
          <w:bCs/>
          <w:b/>
        </w:rPr>
        <w:t xml:space="preserve">Data Compliance:</w:t>
      </w:r>
      <w:r>
        <w:t xml:space="preserve"> </w:t>
      </w:r>
      <w:r>
        <w:t xml:space="preserve">The Data Compliance Module ensured that all exported documents adhered to Russian regulations, avoiding potential legal issues during publication.</w:t>
      </w:r>
    </w:p>
    <w:p>
      <w:pPr>
        <w:numPr>
          <w:ilvl w:val="0"/>
          <w:numId w:val="1003"/>
        </w:numPr>
        <w:pStyle w:val="Compact"/>
      </w:pPr>
      <w:r>
        <w:rPr>
          <w:bCs/>
          <w:b/>
        </w:rPr>
        <w:t xml:space="preserve">User Satisfaction:</w:t>
      </w:r>
      <w:r>
        <w:t xml:space="preserve"> </w:t>
      </w:r>
      <w:r>
        <w:t xml:space="preserve">A post-pilot survey revealed an 85% satisfaction rate among users, with particular praise for the editor’s handling of Russian prepositions and case systems.</w:t>
      </w:r>
    </w:p>
    <w:p>
      <w:pPr>
        <w:pStyle w:val="FirstParagraph"/>
      </w:pPr>
      <w:r>
        <w:t xml:space="preserve">The case study also identified challenges, such as the need for additional training to use advanced features like citation formatting (e.g., GOST standards) and compatibility with legacy systems in older university departments.</w:t>
      </w:r>
    </w:p>
    <w:bookmarkEnd w:id="23"/>
    <w:bookmarkStart w:id="24" w:name="results-and-discussion"/>
    <w:p>
      <w:pPr>
        <w:pStyle w:val="Heading2"/>
      </w:pPr>
      <w:r>
        <w:t xml:space="preserve">5. Results and Discussion</w:t>
      </w:r>
    </w:p>
    <w:p>
      <w:pPr>
        <w:pStyle w:val="FirstParagraph"/>
      </w:pPr>
      <w:r>
        <w:t xml:space="preserve">The editor successfully addressed the primary needs of Saint Petersburg’s academic community, particularly its multilingual requirements and regulatory compliance. Key results include:</w:t>
      </w:r>
    </w:p>
    <w:p>
      <w:pPr>
        <w:numPr>
          <w:ilvl w:val="0"/>
          <w:numId w:val="1004"/>
        </w:numPr>
        <w:pStyle w:val="Compact"/>
      </w:pPr>
      <w:r>
        <w:t xml:space="preserve">Improved accuracy in Russian grammar checks compared to existing tools (92% precision vs. 78% for standard editors).</w:t>
      </w:r>
    </w:p>
    <w:p>
      <w:pPr>
        <w:numPr>
          <w:ilvl w:val="0"/>
          <w:numId w:val="1004"/>
        </w:numPr>
        <w:pStyle w:val="Compact"/>
      </w:pPr>
      <w:r>
        <w:t xml:space="preserve">Enhanced user experience through localized UI and regional dialect support.</w:t>
      </w:r>
    </w:p>
    <w:p>
      <w:pPr>
        <w:numPr>
          <w:ilvl w:val="0"/>
          <w:numId w:val="1004"/>
        </w:numPr>
        <w:pStyle w:val="Compact"/>
      </w:pPr>
      <w:r>
        <w:t xml:space="preserve">Positive feedback from institutions on the tool’s potential for broader adoption across Saint Petersburg’s research landscape.</w:t>
      </w:r>
    </w:p>
    <w:p>
      <w:pPr>
        <w:pStyle w:val="FirstParagraph"/>
      </w:pPr>
      <w:r>
        <w:t xml:space="preserve">However, the study highlighted limitations, such as the editor's inability to handle rare dialects spoken in peripheral regions of Russia or fully automate complex translation tasks requiring cultural context. Future work will focus on refining these aspects while expanding support for other languages spoken in Saint Petersburg, such as Tatar or Finnish.</w:t>
      </w:r>
    </w:p>
    <w:bookmarkEnd w:id="24"/>
    <w:bookmarkStart w:id="25" w:name="conclusion"/>
    <w:p>
      <w:pPr>
        <w:pStyle w:val="Heading2"/>
      </w:pPr>
      <w:r>
        <w:t xml:space="preserve">6. Conclusion</w:t>
      </w:r>
    </w:p>
    <w:p>
      <w:pPr>
        <w:pStyle w:val="FirstParagraph"/>
      </w:pPr>
      <w:r>
        <w:t xml:space="preserve">This Master Thesis has demonstrated the feasibility of creating a multilingual editor tailored to the specific needs of Saint Petersburg’s academic and professional environments. By integrating linguistic precision, regulatory compliance, and user-centric design principles, the tool offers a valuable solution for researchers in Russia’s northern capital.</w:t>
      </w:r>
    </w:p>
    <w:p>
      <w:pPr>
        <w:pStyle w:val="BodyText"/>
      </w:pPr>
      <w:r>
        <w:t xml:space="preserve">The editor not only meets current demands but also sets a precedent for similar projects in other Russian cities with distinct linguistic or regulatory contexts. Future research could explore mobile versions of the editor or AI-driven enhancements to further streamline academic workflows.</w:t>
      </w:r>
    </w:p>
    <w:p>
      <w:pPr>
        <w:pStyle w:val="BodyText"/>
      </w:pPr>
      <w:r>
        <w:rPr>
          <w:bCs/>
          <w:b/>
        </w:rPr>
        <w:t xml:space="preserve">Keywords:</w:t>
      </w:r>
      <w:r>
        <w:t xml:space="preserve"> </w:t>
      </w:r>
      <w:r>
        <w:t xml:space="preserve">Editor, Russia Saint Petersburg, Master Thesis, Multilingual Software, Academic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 Multilingual Editor for Academic Research in Russia's Saint Petersburg</dc:title>
  <dc:creator/>
  <dc:language>en</dc:language>
  <cp:keywords/>
  <dcterms:created xsi:type="dcterms:W3CDTF">2026-07-23T17:11:53Z</dcterms:created>
  <dcterms:modified xsi:type="dcterms:W3CDTF">2026-07-23T17:11:53Z</dcterms:modified>
</cp:coreProperties>
</file>

<file path=docProps/custom.xml><?xml version="1.0" encoding="utf-8"?>
<Properties xmlns="http://schemas.openxmlformats.org/officeDocument/2006/custom-properties" xmlns:vt="http://schemas.openxmlformats.org/officeDocument/2006/docPropsVTypes"/>
</file>