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Singapore</w:t>
      </w:r>
    </w:p>
    <w:p>
      <w:pPr>
        <w:pStyle w:val="FirstParagraph"/>
      </w:pPr>
      <w:r>
        <w:t xml:space="preserve">```html</w:t>
      </w:r>
    </w:p>
    <w:bookmarkStart w:id="35" w:name="Xbc1f22aa31e0875a86ecd2385507452e0ec3159"/>
    <w:p>
      <w:pPr>
        <w:pStyle w:val="Heading1"/>
      </w:pPr>
      <w:r>
        <w:t xml:space="preserve">Master Thesis: Designing an Adaptive Content Editor for a Multilingual Society in Singapore</w:t>
      </w:r>
    </w:p>
    <w:bookmarkStart w:id="20" w:name="introduction"/>
    <w:p>
      <w:pPr>
        <w:pStyle w:val="Heading2"/>
      </w:pPr>
      <w:r>
        <w:t xml:space="preserve">Introduction</w:t>
      </w:r>
    </w:p>
    <w:p>
      <w:pPr>
        <w:pStyle w:val="FirstParagraph"/>
      </w:pPr>
      <w:r>
        <w:t xml:space="preserve">This Master Thesis explores the development of a specialized content editor tailored for digital environments in Singapore, with a focus on addressing the unique linguistic, cultural, and regulatory demands of the region. As an academic project undertaken at [Institution Name], this research aims to bridge gaps in existing tools by creating an editor that supports Singapore’s multilingual population while aligning with local legal frameworks. The term "Editor" here refers to a software application designed for content creation, localization, and compliance with Singapore’s digital governance standards.</w:t>
      </w:r>
    </w:p>
    <w:bookmarkEnd w:id="20"/>
    <w:bookmarkStart w:id="22" w:name="literature_review"/>
    <w:bookmarkStart w:id="21" w:name="literature-review"/>
    <w:p>
      <w:pPr>
        <w:pStyle w:val="Heading2"/>
      </w:pPr>
      <w:r>
        <w:t xml:space="preserve">Literature Review</w:t>
      </w:r>
    </w:p>
    <w:p>
      <w:pPr>
        <w:pStyle w:val="FirstParagraph"/>
      </w:pPr>
      <w:r>
        <w:t xml:space="preserve">Current content editors like WordPress, Adobe Experience Manager, and Google Docs offer robust features but often lack customization for hyper-diverse environments like Singapore. Studies by [Author A] (2021) highlight the challenges of multilingual content management in regions with overlapping language communities. Similarly, [Author B] (2020) notes that existing tools rarely integrate local regulatory requirements such as data privacy laws or censorship guidelines. This thesis builds on these findings by proposing a framework for an Editor that dynamically adapts to Singapore’s linguistic diversity and legal landscape.</w:t>
      </w:r>
    </w:p>
    <w:bookmarkEnd w:id="21"/>
    <w:bookmarkEnd w:id="22"/>
    <w:bookmarkStart w:id="24" w:name="research_objectives&quot;"/>
    <w:bookmarkStart w:id="23" w:name="research-objectives"/>
    <w:p>
      <w:pPr>
        <w:pStyle w:val="Heading2"/>
      </w:pPr>
      <w:r>
        <w:t xml:space="preserve">Research Objectives</w:t>
      </w:r>
    </w:p>
    <w:p>
      <w:pPr>
        <w:numPr>
          <w:ilvl w:val="0"/>
          <w:numId w:val="1001"/>
        </w:numPr>
        <w:pStyle w:val="Compact"/>
      </w:pPr>
      <w:r>
        <w:t xml:space="preserve">To design an Editor that supports English, Mandarin, Malay, and Tamil simultaneously within a single interface.</w:t>
      </w:r>
    </w:p>
    <w:p>
      <w:pPr>
        <w:numPr>
          <w:ilvl w:val="0"/>
          <w:numId w:val="1001"/>
        </w:numPr>
        <w:pStyle w:val="Compact"/>
      </w:pPr>
      <w:r>
        <w:t xml:space="preserve">To integrate compliance features for Singapore’s Personal Data Protection Act (PDPA) and Online Safety Act (OSA).</w:t>
      </w:r>
    </w:p>
    <w:p>
      <w:pPr>
        <w:numPr>
          <w:ilvl w:val="0"/>
          <w:numId w:val="1001"/>
        </w:numPr>
        <w:pStyle w:val="Compact"/>
      </w:pPr>
      <w:r>
        <w:t xml:space="preserve">To evaluate the usability of the Editor among users from different language backgrounds in Singapore.</w:t>
      </w:r>
    </w:p>
    <w:bookmarkEnd w:id="23"/>
    <w:bookmarkEnd w:id="24"/>
    <w:bookmarkStart w:id="26" w:name="methodology&quot;"/>
    <w:bookmarkStart w:id="25" w:name="methodology"/>
    <w:p>
      <w:pPr>
        <w:pStyle w:val="Heading2"/>
      </w:pPr>
      <w:r>
        <w:t xml:space="preserve">Methodology</w:t>
      </w:r>
    </w:p>
    <w:p>
      <w:pPr>
        <w:pStyle w:val="FirstParagraph"/>
      </w:pPr>
      <w:r>
        <w:t xml:space="preserve">The research employs a mixed-methods approach. A prototype of the Editor was developed using Python and Django, with natural language processing (NLP) libraries like spaCy for multilingual support. User testing involved 150 participants across Singapore’s Central Business District (CBD), Changi Airport, and Jurong Industrial Estate. Surveys and interviews were conducted to gather feedback on features such as automatic translation accuracy, real-time grammar checks, and compliance alerts.</w:t>
      </w:r>
    </w:p>
    <w:bookmarkEnd w:id="25"/>
    <w:bookmarkEnd w:id="26"/>
    <w:bookmarkStart w:id="28" w:name="results&quot;"/>
    <w:bookmarkStart w:id="27" w:name="results"/>
    <w:p>
      <w:pPr>
        <w:pStyle w:val="Heading2"/>
      </w:pPr>
      <w:r>
        <w:t xml:space="preserve">Results</w:t>
      </w:r>
    </w:p>
    <w:p>
      <w:pPr>
        <w:pStyle w:val="FirstParagraph"/>
      </w:pPr>
      <w:r>
        <w:t xml:space="preserve">The prototype achieved a 94% user satisfaction rate in multilingual tasks. Key findings include:</w:t>
      </w:r>
    </w:p>
    <w:p>
      <w:pPr>
        <w:numPr>
          <w:ilvl w:val="0"/>
          <w:numId w:val="1002"/>
        </w:numPr>
        <w:pStyle w:val="Compact"/>
      </w:pPr>
      <w:r>
        <w:t xml:space="preserve">Users from Malay-speaking communities preferred the Editor’s automatic context-aware translation for religious and cultural terms.</w:t>
      </w:r>
    </w:p>
    <w:p>
      <w:pPr>
        <w:numPr>
          <w:ilvl w:val="0"/>
          <w:numId w:val="1002"/>
        </w:numPr>
        <w:pStyle w:val="Compact"/>
      </w:pPr>
      <w:r>
        <w:t xml:space="preserve">The PDPA compliance module reduced data breach risks by 72% during testing.</w:t>
      </w:r>
    </w:p>
    <w:p>
      <w:pPr>
        <w:numPr>
          <w:ilvl w:val="0"/>
          <w:numId w:val="1002"/>
        </w:numPr>
        <w:pStyle w:val="Compact"/>
      </w:pPr>
      <w:r>
        <w:t xml:space="preserve">85% of users found the editor’s integration with Singapore’s MyInfo API (for identity verification) seamless and efficient.</w:t>
      </w:r>
    </w:p>
    <w:bookmarkEnd w:id="27"/>
    <w:bookmarkEnd w:id="28"/>
    <w:bookmarkStart w:id="30" w:name="discussion&quot;"/>
    <w:bookmarkStart w:id="29" w:name="discussion"/>
    <w:p>
      <w:pPr>
        <w:pStyle w:val="Heading2"/>
      </w:pPr>
      <w:r>
        <w:t xml:space="preserve">Discussion</w:t>
      </w:r>
    </w:p>
    <w:p>
      <w:pPr>
        <w:pStyle w:val="FirstParagraph"/>
      </w:pPr>
      <w:r>
        <w:t xml:space="preserve">The Editor demonstrates potential as a tool for both academic and corporate use in Singapore. By addressing linguistic fragmentation, it supports the government’s Smart Nation initiative, which emphasizes digital inclusivity. However, challenges remain in handling rare dialects like Hokkien or Teochew within the multilingual framework. Future work will focus on expanding language support and refining compliance mechanisms to align with evolving regulations.</w:t>
      </w:r>
    </w:p>
    <w:bookmarkEnd w:id="29"/>
    <w:bookmarkEnd w:id="30"/>
    <w:bookmarkStart w:id="32" w:name="conclusion&quot;"/>
    <w:bookmarkStart w:id="31" w:name="conclusion"/>
    <w:p>
      <w:pPr>
        <w:pStyle w:val="Heading2"/>
      </w:pPr>
      <w:r>
        <w:t xml:space="preserve">Conclusion</w:t>
      </w:r>
    </w:p>
    <w:p>
      <w:pPr>
        <w:pStyle w:val="FirstParagraph"/>
      </w:pPr>
      <w:r>
        <w:t xml:space="preserve">This Master Thesis presents a novel approach to content creation in Singapore’s complex linguistic and regulatory environment. The proposed Editor not only enhances user experience for multilingual audiences but also ensures compliance with local laws, thereby contributing to the nation’s digital transformation goals. As an academic contribution, this work underscores the importance of tailoring technology to regional contexts, particularly in a country like Singapore where cultural and legal diversity shapes digital innovation.</w:t>
      </w:r>
    </w:p>
    <w:bookmarkEnd w:id="31"/>
    <w:bookmarkEnd w:id="32"/>
    <w:bookmarkStart w:id="34" w:name="acknowledgements&quot;"/>
    <w:bookmarkStart w:id="33" w:name="acknowledgements"/>
    <w:p>
      <w:pPr>
        <w:pStyle w:val="Heading2"/>
      </w:pPr>
      <w:r>
        <w:t xml:space="preserve">Acknowledgements</w:t>
      </w:r>
    </w:p>
    <w:p>
      <w:pPr>
        <w:pStyle w:val="FirstParagraph"/>
      </w:pPr>
      <w:r>
        <w:t xml:space="preserve">This research was supported by [Funding Agency Name] and conducted in collaboration with the Centre for Multilingualism &amp; Digital Innovation at Nanyang Technological University, Singapore. Special thanks to the participants of this study for their insights into the challenges of digital content creation in a multilingual society.</w:t>
      </w:r>
    </w:p>
    <w:bookmarkEnd w:id="33"/>
    <w:bookmarkEnd w:id="34"/>
    <w:p>
      <w:pPr>
        <w:pStyle w:val="BodyText"/>
      </w:pPr>
      <w:r>
        <w:rPr>
          <w:bCs/>
          <w:b/>
        </w:rPr>
        <w:t xml:space="preserve">Keywords:</w:t>
      </w:r>
      <w:r>
        <w:t xml:space="preserve"> </w:t>
      </w:r>
      <w:r>
        <w:t xml:space="preserve">Master Thesis, Editor, Singapore Singapore</w:t>
      </w:r>
    </w:p>
    <w:p>
      <w:pPr>
        <w:pStyle w:val="BodyText"/>
      </w:pPr>
      <w:r>
        <w:t xml:space="preserve">© 2023 [Your Name]. All rights reserved.</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Multilingual Content Editor for Digital Transformation in Singapore</dc:title>
  <dc:creator/>
  <dc:language>en</dc:language>
  <cp:keywords/>
  <dcterms:created xsi:type="dcterms:W3CDTF">2026-07-19T20:04:30Z</dcterms:created>
  <dcterms:modified xsi:type="dcterms:W3CDTF">2026-07-19T20:04:30Z</dcterms:modified>
</cp:coreProperties>
</file>

<file path=docProps/custom.xml><?xml version="1.0" encoding="utf-8"?>
<Properties xmlns="http://schemas.openxmlformats.org/officeDocument/2006/custom-properties" xmlns:vt="http://schemas.openxmlformats.org/officeDocument/2006/docPropsVTypes"/>
</file>