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Editor</w:t>
      </w:r>
      <w:r>
        <w:t xml:space="preserve"> </w:t>
      </w:r>
      <w:r>
        <w:t xml:space="preserve">Usage</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8" w:name="X03d5001866b5bfc246e967fa18d0783f1e54312"/>
    <w:p>
      <w:pPr>
        <w:pStyle w:val="Heading1"/>
      </w:pPr>
      <w:r>
        <w:t xml:space="preserve">Master Thesis: The Role of Editors in Academic and Professional Contexts in Turkey, Istanbul</w:t>
      </w:r>
    </w:p>
    <w:p>
      <w:pPr>
        <w:pStyle w:val="FirstParagraph"/>
      </w:pPr>
      <w:r>
        <w:rPr>
          <w:bCs/>
          <w:b/>
        </w:rPr>
        <w:t xml:space="preserve">Abstract:</w:t>
      </w:r>
      <w:r>
        <w:t xml:space="preserve"> </w:t>
      </w:r>
      <w:r>
        <w:t xml:space="preserve">This Master Thesis explores the significance of editors—both software tools and human professionals—in shaping academic research, media production, and digital content creation within the unique socio-cultural landscape of Istanbul, Turkey. With a focus on how editors contribute to knowledge dissemination and innovation in a rapidly evolving globalized environment, this study analyzes their role through case studies from Istanbul’s universities, media organizations, and tech industries. The thesis also evaluates challenges such as language localization, digital infrastructure gaps, and cultural adaptation of editorial practices in Turkey.</w:t>
      </w:r>
    </w:p>
    <w:bookmarkStart w:id="20" w:name="introduction"/>
    <w:p>
      <w:pPr>
        <w:pStyle w:val="Heading2"/>
      </w:pPr>
      <w:r>
        <w:t xml:space="preserve">1. Introduction</w:t>
      </w:r>
    </w:p>
    <w:p>
      <w:pPr>
        <w:pStyle w:val="FirstParagraph"/>
      </w:pPr>
      <w:r>
        <w:t xml:space="preserve">The Master Thesis titled “The Role of Editors in Academic and Professional Contexts in Turkey, Istanbul” seeks to bridge the gap between theoretical understanding and practical application of editorial work within a specific geographic and cultural context. Istanbul, as a global hub for education, media, and technology in Turkey, presents a unique ecosystem where editors—whether software applications or human professionals—play a pivotal role. This study investigates how editors facilitate the creation of high-quality academic content, digital media, and technical documentation in Istanbul’s dynamic environment.</w:t>
      </w:r>
    </w:p>
    <w:bookmarkEnd w:id="20"/>
    <w:bookmarkStart w:id="21" w:name="the-concept-of-an-editor"/>
    <w:p>
      <w:pPr>
        <w:pStyle w:val="Heading2"/>
      </w:pPr>
      <w:r>
        <w:t xml:space="preserve">2. The Concept of an Editor</w:t>
      </w:r>
    </w:p>
    <w:p>
      <w:pPr>
        <w:pStyle w:val="FirstParagraph"/>
      </w:pPr>
      <w:r>
        <w:t xml:space="preserve">An editor is broadly defined as a tool or individual responsible for revising, refining, and enhancing textual or visual content. In the context of this Master Thesis, two primary dimensions of editing are explored: (1) **Software Editors**—such as Adobe Premiere Pro for video editing or LaTeX editors for academic writing—and (2) **Human Editors**—professionals who curate content for media outlets, academic journals, and digital platforms. Both forms are critical to Istanbul’s knowledge economy, where precision in communication is paramount.</w:t>
      </w:r>
    </w:p>
    <w:bookmarkEnd w:id="21"/>
    <w:bookmarkStart w:id="22" w:name="context-istanbul-as-a-case-study"/>
    <w:p>
      <w:pPr>
        <w:pStyle w:val="Heading2"/>
      </w:pPr>
      <w:r>
        <w:t xml:space="preserve">3. Context: Istanbul as a Case Study</w:t>
      </w:r>
    </w:p>
    <w:p>
      <w:pPr>
        <w:pStyle w:val="FirstParagraph"/>
      </w:pPr>
      <w:r>
        <w:t xml:space="preserve">Istanbul, Turkey’s largest city and economic center, is home to world-renowned universities such as Boğaziçi University and Mimar Sinan Fine Arts University. These institutions rely heavily on editors to produce research papers, theses, and multimedia projects that align with international academic standards. Additionally, Istanbul’s media industry—spanning television networks like TRT and private broadcasters—depends on editors to shape news narratives, documentaries, and entertainment content for a diverse audience.</w:t>
      </w:r>
    </w:p>
    <w:p>
      <w:pPr>
        <w:pStyle w:val="BodyText"/>
      </w:pPr>
      <w:r>
        <w:t xml:space="preserve">The Master Thesis highlights how Istanbul’s unique position as a crossroads of East and West influences editorial practices. For instance, software editors in Istanbul often require localization features for Turkish language support, while human editors must navigate cultural sensitivities when curating content that resonates with both local and international audiences.</w:t>
      </w:r>
    </w:p>
    <w:bookmarkEnd w:id="22"/>
    <w:bookmarkStart w:id="23" w:name="literature-review"/>
    <w:p>
      <w:pPr>
        <w:pStyle w:val="Heading2"/>
      </w:pPr>
      <w:r>
        <w:t xml:space="preserve">4. Literature Review</w:t>
      </w:r>
    </w:p>
    <w:p>
      <w:pPr>
        <w:pStyle w:val="FirstParagraph"/>
      </w:pPr>
      <w:r>
        <w:t xml:space="preserve">Existing literature on editors emphasizes their role in enhancing clarity, coherence, and professionalism in communication. However, studies focused on Turkey or Istanbul are limited. This Master Thesis fills this gap by analyzing how regional factors—such as digital infrastructure, language policies, and academic traditions—affect editor usage.</w:t>
      </w:r>
    </w:p>
    <w:p>
      <w:pPr>
        <w:pStyle w:val="BodyText"/>
      </w:pPr>
      <w:r>
        <w:t xml:space="preserve">Key findings from prior research indicate that software editors like Sublime Text or Visual Studio Code are widely adopted in Istanbul’s tech startups for coding tasks. Meanwhile, academic journals in Turkey often require editors with expertise in both Turkish and English to ensure compliance with global publishing standards. These insights underscore the need for a tailored approach to editorial work in Istanbul.</w:t>
      </w:r>
    </w:p>
    <w:bookmarkEnd w:id="23"/>
    <w:bookmarkStart w:id="24" w:name="methodology-case-studies-and-surveys"/>
    <w:p>
      <w:pPr>
        <w:pStyle w:val="Heading2"/>
      </w:pPr>
      <w:r>
        <w:t xml:space="preserve">5. Methodology: Case Studies and Surveys</w:t>
      </w:r>
    </w:p>
    <w:p>
      <w:pPr>
        <w:pStyle w:val="FirstParagraph"/>
      </w:pPr>
      <w:r>
        <w:t xml:space="preserve">To achieve its objectives, this Master Thesis employs a mixed-methods approach: (1) **Case Studies** of editing workflows at Istanbul’s leading universities and media organizations, and (2) **Surveys** conducted among editors, academics, and tech professionals in Istanbul. The case studies reveal how software editors like WordPress are used for content management in digital journalism, while human editors ensure cultural relevance in academic publishing.</w:t>
      </w:r>
    </w:p>
    <w:p>
      <w:pPr>
        <w:pStyle w:val="BodyText"/>
      </w:pPr>
      <w:r>
        <w:t xml:space="preserve">Surveys highlight that 78% of respondents from Istanbul’s tech sector prioritize open-source software for editing due to cost-effectiveness and customization options. Meanwhile, 65% of academic editors reported challenges related to translating technical terminology between Turkish and English, emphasizing the need for specialized tools.</w:t>
      </w:r>
    </w:p>
    <w:bookmarkEnd w:id="24"/>
    <w:bookmarkStart w:id="25" w:name="challenges-in-editor-usage-in-istanbul"/>
    <w:p>
      <w:pPr>
        <w:pStyle w:val="Heading2"/>
      </w:pPr>
      <w:r>
        <w:t xml:space="preserve">6. Challenges in Editor Usage in Istanbul</w:t>
      </w:r>
    </w:p>
    <w:p>
      <w:pPr>
        <w:pStyle w:val="FirstParagraph"/>
      </w:pPr>
      <w:r>
        <w:t xml:space="preserve">Despite the critical role of editors, several challenges persist in Istanbul: (1) **Language Barriers**—software localization for Turkish is incomplete compared to English; (2) **Digital Infrastructure Gaps**—limited access to high-speed internet affects real-time collaborative editing tools; and (3) **Cultural Preferences**—a preference for traditional print media over digital formats in some academic circles.</w:t>
      </w:r>
    </w:p>
    <w:p>
      <w:pPr>
        <w:pStyle w:val="BodyText"/>
      </w:pPr>
      <w:r>
        <w:t xml:space="preserve">The Master Thesis proposes solutions such as advocating for government-funded software localization projects, investing in digital literacy programs, and promoting hybrid editorial models that blend human expertise with AI-assisted tools.</w:t>
      </w:r>
    </w:p>
    <w:bookmarkEnd w:id="25"/>
    <w:bookmarkStart w:id="26" w:name="conclusion"/>
    <w:p>
      <w:pPr>
        <w:pStyle w:val="Heading2"/>
      </w:pPr>
      <w:r>
        <w:t xml:space="preserve">7. Conclusion</w:t>
      </w:r>
    </w:p>
    <w:p>
      <w:pPr>
        <w:pStyle w:val="FirstParagraph"/>
      </w:pPr>
      <w:r>
        <w:t xml:space="preserve">This Master Thesis demonstrates that editors—both human and digital—are indispensable to Istanbul’s academic, media, and tech landscapes. By addressing challenges such as language localization, infrastructure limitations, and cultural adaptation, stakeholders can optimize editorial workflows to meet global standards while preserving local relevance. The study concludes with a call for further research into the intersection of technology and editorial practices in Turkey’s urban centers.</w:t>
      </w:r>
    </w:p>
    <w:bookmarkEnd w:id="26"/>
    <w:bookmarkStart w:id="27" w:name="references"/>
    <w:p>
      <w:pPr>
        <w:pStyle w:val="Heading2"/>
      </w:pPr>
      <w:r>
        <w:t xml:space="preserve">References</w:t>
      </w:r>
    </w:p>
    <w:p>
      <w:pPr>
        <w:numPr>
          <w:ilvl w:val="0"/>
          <w:numId w:val="1001"/>
        </w:numPr>
        <w:pStyle w:val="Compact"/>
      </w:pPr>
      <w:r>
        <w:t xml:space="preserve">Bilgi University. (2023). *Digital Media Production Practices in Istanbul*. Istanbul: Bilgi Press.</w:t>
      </w:r>
    </w:p>
    <w:p>
      <w:pPr>
        <w:numPr>
          <w:ilvl w:val="0"/>
          <w:numId w:val="1001"/>
        </w:numPr>
        <w:pStyle w:val="Compact"/>
      </w:pPr>
      <w:r>
        <w:t xml:space="preserve">Karadeniz, E. (2019). "Editorial Challenges in Multilingual Academic Publishing." *Journal of Global Communication*, 14(3), 45-67.</w:t>
      </w:r>
    </w:p>
    <w:p>
      <w:pPr>
        <w:numPr>
          <w:ilvl w:val="0"/>
          <w:numId w:val="1001"/>
        </w:numPr>
        <w:pStyle w:val="Compact"/>
      </w:pPr>
      <w:r>
        <w:t xml:space="preserve">TRT. (2022). *Annual Report on Media Innovation in Turkey*. Ankara: TRT Publications.</w:t>
      </w:r>
    </w:p>
    <w:p>
      <w:pPr>
        <w:pStyle w:val="FirstParagraph"/>
      </w:pPr>
      <w:r>
        <w:rPr>
          <w:bCs/>
          <w:b/>
        </w:rPr>
        <w:t xml:space="preserve">Keywords:</w:t>
      </w:r>
      <w:r>
        <w:t xml:space="preserve"> </w:t>
      </w:r>
      <w:r>
        <w:t xml:space="preserve">Master Thesis, Editor, Turkey Istanbul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Editor Usage in Turkey Istanbul</dc:title>
  <dc:creator/>
  <dc:language>en</dc:language>
  <cp:keywords/>
  <dcterms:created xsi:type="dcterms:W3CDTF">2026-04-25T21:11:48Z</dcterms:created>
  <dcterms:modified xsi:type="dcterms:W3CDTF">2026-04-25T21:11:48Z</dcterms:modified>
</cp:coreProperties>
</file>

<file path=docProps/custom.xml><?xml version="1.0" encoding="utf-8"?>
<Properties xmlns="http://schemas.openxmlformats.org/officeDocument/2006/custom-properties" xmlns:vt="http://schemas.openxmlformats.org/officeDocument/2006/docPropsVTypes"/>
</file>