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ffda107e5dad669ad8d30bfd81e9aebbf67cbb7"/>
    <w:p>
      <w:pPr>
        <w:pStyle w:val="Heading1"/>
      </w:pPr>
      <w:r>
        <w:t xml:space="preserve">Master Thesis: The Role of an Editor in the Context of Uganda Kampala</w:t>
      </w:r>
    </w:p>
    <w:p>
      <w:pPr>
        <w:pStyle w:val="FirstParagraph"/>
      </w:pPr>
      <w:r>
        <w:t xml:space="preserve">This Master Thesis explores the significance, challenges, and opportunities associated with the role of an</w:t>
      </w:r>
      <w:r>
        <w:t xml:space="preserve"> </w:t>
      </w:r>
      <w:r>
        <w:rPr>
          <w:bCs/>
          <w:b/>
        </w:rPr>
        <w:t xml:space="preserve">Editor</w:t>
      </w:r>
      <w:r>
        <w:t xml:space="preserve"> </w:t>
      </w:r>
      <w:r>
        <w:t xml:space="preserve">in</w:t>
      </w:r>
      <w:r>
        <w:t xml:space="preserve"> </w:t>
      </w:r>
      <w:r>
        <w:rPr>
          <w:bCs/>
          <w:b/>
        </w:rPr>
        <w:t xml:space="preserve">Kampala, Uganda</w:t>
      </w:r>
      <w:r>
        <w:t xml:space="preserve">. As a bustling hub for media, education, and business in East Africa, Kampala presents unique contexts where editorial work intersects with cultural dynamics, technological innovation, and socio-political demands. This document analyzes how the responsibilities of an editor must be adapted to meet the specific needs of Uganda’s capital city while contributing to broader regional and global communication trends.</w:t>
      </w:r>
    </w:p>
    <w:bookmarkStart w:id="20" w:name="introduction"/>
    <w:p>
      <w:pPr>
        <w:pStyle w:val="Heading2"/>
      </w:pPr>
      <w:r>
        <w:t xml:space="preserve">1. Introduction</w:t>
      </w:r>
    </w:p>
    <w:p>
      <w:pPr>
        <w:pStyle w:val="FirstParagraph"/>
      </w:pPr>
      <w:r>
        <w:t xml:space="preserve">Kampala, as the political, economic, and cultural center of Uganda, is a microcosm of the country’s diversity and challenges. The city hosts a wide array of media outlets, from traditional print newspapers to digital platforms that cater to both local and international audiences. In this environment, the role of an</w:t>
      </w:r>
      <w:r>
        <w:t xml:space="preserve"> </w:t>
      </w:r>
      <w:r>
        <w:rPr>
          <w:bCs/>
          <w:b/>
        </w:rPr>
        <w:t xml:space="preserve">Editor</w:t>
      </w:r>
      <w:r>
        <w:t xml:space="preserve"> </w:t>
      </w:r>
      <w:r>
        <w:t xml:space="preserve">becomes critical in shaping narratives that reflect Kampala’s multifaceted identity while navigating issues such as language diversity, political sensitivity, and technological accessibility.</w:t>
      </w:r>
    </w:p>
    <w:p>
      <w:pPr>
        <w:pStyle w:val="BodyText"/>
      </w:pPr>
      <w:r>
        <w:t xml:space="preserve">The purpose of this thesis is to examine how an editor in Uganda Kampala must balance these demands. By analyzing existing case studies, interviews with local editors, and policy documents related to media freedom in Uganda, this research highlights the evolving nature of editorial work in a rapidly urbanizing region.</w:t>
      </w:r>
    </w:p>
    <w:bookmarkEnd w:id="20"/>
    <w:bookmarkStart w:id="21" w:name="Xbbe377a83477bff5876ab9dfd7968b6cb33d587"/>
    <w:p>
      <w:pPr>
        <w:pStyle w:val="Heading2"/>
      </w:pPr>
      <w:r>
        <w:t xml:space="preserve">2. The Editor’s Role: A Multifaceted Responsibility</w:t>
      </w:r>
    </w:p>
    <w:p>
      <w:pPr>
        <w:pStyle w:val="FirstParagraph"/>
      </w:pPr>
      <w:r>
        <w:t xml:space="preserve">An editor is not merely a proofreader or content curator; they are a gatekeeper, strategist, and cultural mediator. In Kampala, these responsibilities take on added layers of complexity due to the city’s role as both a regional capital and a crossroads for international communication. For instance:</w:t>
      </w:r>
    </w:p>
    <w:p>
      <w:pPr>
        <w:numPr>
          <w:ilvl w:val="0"/>
          <w:numId w:val="1001"/>
        </w:numPr>
        <w:pStyle w:val="Compact"/>
      </w:pPr>
      <w:r>
        <w:rPr>
          <w:bCs/>
          <w:b/>
        </w:rPr>
        <w:t xml:space="preserve">Language Diversity:</w:t>
      </w:r>
      <w:r>
        <w:t xml:space="preserve"> </w:t>
      </w:r>
      <w:r>
        <w:t xml:space="preserve">Kampala is home to over 40 indigenous languages, alongside English and Swahili as official languages. An editor must ensure that content is accessible to diverse audiences while respecting linguistic nuances.</w:t>
      </w:r>
    </w:p>
    <w:p>
      <w:pPr>
        <w:numPr>
          <w:ilvl w:val="0"/>
          <w:numId w:val="1001"/>
        </w:numPr>
        <w:pStyle w:val="Compact"/>
      </w:pPr>
      <w:r>
        <w:rPr>
          <w:bCs/>
          <w:b/>
        </w:rPr>
        <w:t xml:space="preserve">Political Sensitivity:</w:t>
      </w:r>
      <w:r>
        <w:t xml:space="preserve"> </w:t>
      </w:r>
      <w:r>
        <w:t xml:space="preserve">As a city where political discourse often dominates public life, editors must navigate censorship laws and the ethical implications of reporting on sensitive topics such as corruption or social unrest.</w:t>
      </w:r>
    </w:p>
    <w:p>
      <w:pPr>
        <w:numPr>
          <w:ilvl w:val="0"/>
          <w:numId w:val="1001"/>
        </w:numPr>
        <w:pStyle w:val="Compact"/>
      </w:pPr>
      <w:r>
        <w:rPr>
          <w:bCs/>
          <w:b/>
        </w:rPr>
        <w:t xml:space="preserve">Technological Adaptation:</w:t>
      </w:r>
      <w:r>
        <w:t xml:space="preserve"> </w:t>
      </w:r>
      <w:r>
        <w:t xml:space="preserve">With increasing internet penetration in Uganda, editors are tasked with optimizing content for digital platforms while addressing challenges like slow connectivity and limited access to advanced software tools.</w:t>
      </w:r>
    </w:p>
    <w:p>
      <w:pPr>
        <w:pStyle w:val="FirstParagraph"/>
      </w:pPr>
      <w:r>
        <w:t xml:space="preserve">This thesis argues that the editor in Kampala must act as a bridge between local cultural values and global communication standards. Their role extends beyond traditional media to include social media management, content localization, and collaboration with international partners.</w:t>
      </w:r>
    </w:p>
    <w:bookmarkEnd w:id="21"/>
    <w:bookmarkStart w:id="24" w:name="case-studies-editors-in-action"/>
    <w:p>
      <w:pPr>
        <w:pStyle w:val="Heading2"/>
      </w:pPr>
      <w:r>
        <w:t xml:space="preserve">3. Case Studies: Editors in Action</w:t>
      </w:r>
    </w:p>
    <w:p>
      <w:pPr>
        <w:pStyle w:val="FirstParagraph"/>
      </w:pPr>
      <w:r>
        <w:t xml:space="preserve">To illustrate these points, this thesis presents two case studies of editors operating in Kampala:</w:t>
      </w:r>
    </w:p>
    <w:bookmarkStart w:id="22" w:name="X313515c79c04079e94e48f108cbb8ba2588bad5"/>
    <w:p>
      <w:pPr>
        <w:pStyle w:val="Heading3"/>
      </w:pPr>
      <w:r>
        <w:t xml:space="preserve">Case Study 1: A Newspaper Editor at</w:t>
      </w:r>
      <w:r>
        <w:t xml:space="preserve"> </w:t>
      </w:r>
      <w:r>
        <w:rPr>
          <w:iCs/>
          <w:i/>
        </w:rPr>
        <w:t xml:space="preserve">The Monitor</w:t>
      </w:r>
    </w:p>
    <w:p>
      <w:pPr>
        <w:pStyle w:val="FirstParagraph"/>
      </w:pPr>
      <w:r>
        <w:rPr>
          <w:iCs/>
          <w:i/>
        </w:rPr>
        <w:t xml:space="preserve">The Monitor</w:t>
      </w:r>
      <w:r>
        <w:t xml:space="preserve">, Uganda’s largest English-language newspaper, employs a team of editors who oversee both print and digital content. One editor highlighted the challenge of translating sensitive political stories into a format that resonates with Kampala’s urban population without inciting division. The study found that collaborative editorial boards—comprising local journalists, academics, and community leaders—are essential for fostering balanced reporting.</w:t>
      </w:r>
    </w:p>
    <w:bookmarkEnd w:id="22"/>
    <w:bookmarkStart w:id="23" w:name="X535b934a300569e3befc14f962f70bc1f00d758"/>
    <w:p>
      <w:pPr>
        <w:pStyle w:val="Heading3"/>
      </w:pPr>
      <w:r>
        <w:t xml:space="preserve">Case Study 2: A Digital Content Editor at</w:t>
      </w:r>
      <w:r>
        <w:t xml:space="preserve"> </w:t>
      </w:r>
      <w:r>
        <w:rPr>
          <w:iCs/>
          <w:i/>
        </w:rPr>
        <w:t xml:space="preserve">New Vision</w:t>
      </w:r>
    </w:p>
    <w:p>
      <w:pPr>
        <w:pStyle w:val="FirstParagraph"/>
      </w:pPr>
      <w:r>
        <w:rPr>
          <w:iCs/>
          <w:i/>
        </w:rPr>
        <w:t xml:space="preserve">New Vision</w:t>
      </w:r>
      <w:r>
        <w:t xml:space="preserve">, a digital media outlet based in Kampala, faces the dual challenge of engaging younger audiences while maintaining credibility. The editor emphasized the importance of using multimedia tools (e.g., infographics, podcasts) to simplify complex issues like climate change or economic policy for readers with varying levels of literacy.</w:t>
      </w:r>
    </w:p>
    <w:bookmarkEnd w:id="23"/>
    <w:bookmarkEnd w:id="24"/>
    <w:bookmarkStart w:id="25" w:name="X92a701f84b95345b3d1fdf9ac39a3572980781f"/>
    <w:p>
      <w:pPr>
        <w:pStyle w:val="Heading2"/>
      </w:pPr>
      <w:r>
        <w:t xml:space="preserve">4. Challenges Facing Editors in Uganda Kampala</w:t>
      </w:r>
    </w:p>
    <w:p>
      <w:pPr>
        <w:pStyle w:val="FirstParagraph"/>
      </w:pPr>
      <w:r>
        <w:t xml:space="preserve">Despite their critical role, editors in Kampala encounter several challenges that hinder their effectiveness:</w:t>
      </w:r>
    </w:p>
    <w:p>
      <w:pPr>
        <w:numPr>
          <w:ilvl w:val="0"/>
          <w:numId w:val="1002"/>
        </w:numPr>
        <w:pStyle w:val="Compact"/>
      </w:pPr>
      <w:r>
        <w:rPr>
          <w:bCs/>
          <w:b/>
        </w:rPr>
        <w:t xml:space="preserve">Limited Resources:</w:t>
      </w:r>
      <w:r>
        <w:t xml:space="preserve"> </w:t>
      </w:r>
      <w:r>
        <w:t xml:space="preserve">Many media organizations in Uganda operate with minimal budgets, forcing editors to prioritize cost-effective solutions over high-quality production.</w:t>
      </w:r>
    </w:p>
    <w:p>
      <w:pPr>
        <w:numPr>
          <w:ilvl w:val="0"/>
          <w:numId w:val="1002"/>
        </w:numPr>
        <w:pStyle w:val="Compact"/>
      </w:pPr>
      <w:r>
        <w:rPr>
          <w:bCs/>
          <w:b/>
        </w:rPr>
        <w:t xml:space="preserve">Regulatory Pressures:</w:t>
      </w:r>
      <w:r>
        <w:t xml:space="preserve"> </w:t>
      </w:r>
      <w:r>
        <w:t xml:space="preserve">Laws related to press freedom and defamation create a climate of self-censorship, limiting the scope of investigative journalism.</w:t>
      </w:r>
    </w:p>
    <w:p>
      <w:pPr>
        <w:numPr>
          <w:ilvl w:val="0"/>
          <w:numId w:val="1002"/>
        </w:numPr>
        <w:pStyle w:val="Compact"/>
      </w:pPr>
      <w:r>
        <w:rPr>
          <w:bCs/>
          <w:b/>
        </w:rPr>
        <w:t xml:space="preserve">Talent Acquisition:</w:t>
      </w:r>
      <w:r>
        <w:t xml:space="preserve"> </w:t>
      </w:r>
      <w:r>
        <w:t xml:space="preserve">The competition for skilled editors is intense, with many professionals seeking opportunities in more developed markets like Nairobi or London.</w:t>
      </w:r>
    </w:p>
    <w:p>
      <w:pPr>
        <w:pStyle w:val="FirstParagraph"/>
      </w:pPr>
      <w:r>
        <w:t xml:space="preserve">This thesis proposes that investing in training programs for young journalists and fostering partnerships with international media organizations could mitigate these issues. For example, the Uganda Journalists’ Association has initiated workshops on digital editing tools tailored to Kampala’s needs.</w:t>
      </w:r>
    </w:p>
    <w:bookmarkEnd w:id="25"/>
    <w:bookmarkStart w:id="26" w:name="opportunities-for-innovation"/>
    <w:p>
      <w:pPr>
        <w:pStyle w:val="Heading2"/>
      </w:pPr>
      <w:r>
        <w:t xml:space="preserve">5. Opportunities for Innovation</w:t>
      </w:r>
    </w:p>
    <w:p>
      <w:pPr>
        <w:pStyle w:val="FirstParagraph"/>
      </w:pPr>
      <w:r>
        <w:t xml:space="preserve">The digital age presents unprecedented opportunities for editors in Kampala. Emerging technologies such as AI-driven content analysis, blockchain-based fact-checking, and collaborative editing platforms could revolutionize how news is produced and consumed in the region. For instance:</w:t>
      </w:r>
    </w:p>
    <w:p>
      <w:pPr>
        <w:numPr>
          <w:ilvl w:val="0"/>
          <w:numId w:val="1003"/>
        </w:numPr>
        <w:pStyle w:val="Compact"/>
      </w:pPr>
      <w:r>
        <w:rPr>
          <w:bCs/>
          <w:b/>
        </w:rPr>
        <w:t xml:space="preserve">AI Tools:</w:t>
      </w:r>
      <w:r>
        <w:t xml:space="preserve"> </w:t>
      </w:r>
      <w:r>
        <w:t xml:space="preserve">Editors can use AI to identify biased language or verify the accuracy of sources quickly.</w:t>
      </w:r>
    </w:p>
    <w:p>
      <w:pPr>
        <w:numPr>
          <w:ilvl w:val="0"/>
          <w:numId w:val="1003"/>
        </w:numPr>
        <w:pStyle w:val="Compact"/>
      </w:pPr>
      <w:r>
        <w:rPr>
          <w:bCs/>
          <w:b/>
        </w:rPr>
        <w:t xml:space="preserve">Citizen Journalism:</w:t>
      </w:r>
      <w:r>
        <w:t xml:space="preserve"> </w:t>
      </w:r>
      <w:r>
        <w:t xml:space="preserve">Platforms like Twitter and Facebook allow editors to incorporate user-generated content into their reporting, increasing community engagement.</w:t>
      </w:r>
    </w:p>
    <w:p>
      <w:pPr>
        <w:numPr>
          <w:ilvl w:val="0"/>
          <w:numId w:val="1003"/>
        </w:numPr>
        <w:pStyle w:val="Compact"/>
      </w:pPr>
      <w:r>
        <w:rPr>
          <w:bCs/>
          <w:b/>
        </w:rPr>
        <w:t xml:space="preserve">Multilingual Content:</w:t>
      </w:r>
      <w:r>
        <w:t xml:space="preserve"> </w:t>
      </w:r>
      <w:r>
        <w:t xml:space="preserve">Advances in natural language processing enable editors to translate articles into local languages with minimal effort, expanding reach.</w:t>
      </w:r>
    </w:p>
    <w:p>
      <w:pPr>
        <w:pStyle w:val="FirstParagraph"/>
      </w:pPr>
      <w:r>
        <w:t xml:space="preserve">This thesis concludes that embracing these innovations could position Kampala as a leader in African journalism. However, it underscores the need for ethical guidelines to ensure that technology enhances—not replaces—the human touch inherent in editorial work.</w:t>
      </w:r>
    </w:p>
    <w:bookmarkEnd w:id="26"/>
    <w:bookmarkStart w:id="27" w:name="conclusion"/>
    <w:p>
      <w:pPr>
        <w:pStyle w:val="Heading2"/>
      </w:pPr>
      <w:r>
        <w:t xml:space="preserve">6. Conclusion</w:t>
      </w:r>
    </w:p>
    <w:p>
      <w:pPr>
        <w:pStyle w:val="FirstParagraph"/>
      </w:pPr>
      <w:r>
        <w:t xml:space="preserve">In summary, the role of an</w:t>
      </w:r>
      <w:r>
        <w:t xml:space="preserve"> </w:t>
      </w:r>
      <w:r>
        <w:rPr>
          <w:bCs/>
          <w:b/>
        </w:rPr>
        <w:t xml:space="preserve">Editor</w:t>
      </w:r>
      <w:r>
        <w:t xml:space="preserve"> </w:t>
      </w:r>
      <w:r>
        <w:t xml:space="preserve">in</w:t>
      </w:r>
      <w:r>
        <w:t xml:space="preserve"> </w:t>
      </w:r>
      <w:r>
        <w:rPr>
          <w:bCs/>
          <w:b/>
        </w:rPr>
        <w:t xml:space="preserve">Kampala, Uganda</w:t>
      </w:r>
      <w:r>
        <w:t xml:space="preserve">, is both demanding and transformative. As the city continues to grow as a hub for communication and innovation, editors must adapt their strategies to address linguistic diversity, political challenges, and technological advancements. This Master Thesis has demonstrated that by leveraging local knowledge and global tools, editors can play a pivotal role in shaping Uganda’s narrative while contributing to the broader discourse on media in developing regions.</w:t>
      </w:r>
    </w:p>
    <w:p>
      <w:pPr>
        <w:pStyle w:val="BodyText"/>
      </w:pPr>
      <w:r>
        <w:t xml:space="preserve">Further research is needed to explore how these findings can be applied to other African cities and how international organizations can support editorial innovation in Kampala. Ultimately, this study highlights the importance of investing in editors as key stakeholders in building a more informed and connected society.</w:t>
      </w:r>
    </w:p>
    <w:bookmarkEnd w:id="27"/>
    <w:bookmarkStart w:id="28" w:name="references"/>
    <w:p>
      <w:pPr>
        <w:pStyle w:val="Heading2"/>
      </w:pPr>
      <w:r>
        <w:t xml:space="preserve">References</w:t>
      </w:r>
    </w:p>
    <w:p>
      <w:pPr>
        <w:numPr>
          <w:ilvl w:val="0"/>
          <w:numId w:val="1004"/>
        </w:numPr>
        <w:pStyle w:val="Compact"/>
      </w:pPr>
      <w:r>
        <w:t xml:space="preserve">Uganda Journalists’ Association (2023).</w:t>
      </w:r>
      <w:r>
        <w:t xml:space="preserve"> </w:t>
      </w:r>
      <w:r>
        <w:rPr>
          <w:iCs/>
          <w:i/>
        </w:rPr>
        <w:t xml:space="preserve">Training Programs for Digital Media</w:t>
      </w:r>
      <w:r>
        <w:t xml:space="preserve">.</w:t>
      </w:r>
    </w:p>
    <w:p>
      <w:pPr>
        <w:numPr>
          <w:ilvl w:val="0"/>
          <w:numId w:val="1004"/>
        </w:numPr>
        <w:pStyle w:val="Compact"/>
      </w:pPr>
      <w:r>
        <w:t xml:space="preserve">Kampala City Council Reports (2021).</w:t>
      </w:r>
      <w:r>
        <w:t xml:space="preserve"> </w:t>
      </w:r>
      <w:r>
        <w:rPr>
          <w:iCs/>
          <w:i/>
        </w:rPr>
        <w:t xml:space="preserve">Digital Infrastructure and Accessibility.</w:t>
      </w:r>
    </w:p>
    <w:p>
      <w:pPr>
        <w:numPr>
          <w:ilvl w:val="0"/>
          <w:numId w:val="1004"/>
        </w:numPr>
        <w:pStyle w:val="Compact"/>
      </w:pPr>
      <w:r>
        <w:t xml:space="preserve">International Communication Research Institute (ICRI, 2024).</w:t>
      </w:r>
      <w:r>
        <w:t xml:space="preserve"> </w:t>
      </w:r>
      <w:r>
        <w:rPr>
          <w:iCs/>
          <w:i/>
        </w:rPr>
        <w:t xml:space="preserve">Multilingual Journalism in Africa.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Uganda Kampala</dc:title>
  <dc:creator/>
  <dc:language>en</dc:language>
  <cp:keywords/>
  <dcterms:created xsi:type="dcterms:W3CDTF">2026-07-14T00:06:04Z</dcterms:created>
  <dcterms:modified xsi:type="dcterms:W3CDTF">2026-07-14T00:06:04Z</dcterms:modified>
</cp:coreProperties>
</file>

<file path=docProps/custom.xml><?xml version="1.0" encoding="utf-8"?>
<Properties xmlns="http://schemas.openxmlformats.org/officeDocument/2006/custom-properties" xmlns:vt="http://schemas.openxmlformats.org/officeDocument/2006/docPropsVTypes"/>
</file>