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416cbe27e358613d70f44a7237d9c43fec2cb8"/>
    <w:p>
      <w:pPr>
        <w:pStyle w:val="Heading1"/>
      </w:pPr>
      <w:r>
        <w:t xml:space="preserve">A Master Thesis on the Development and Application of an Editor Tailored for Academic Use in United Kingdom Birmingham</w:t>
      </w:r>
    </w:p>
    <w:p>
      <w:pPr>
        <w:pStyle w:val="FirstParagraph"/>
      </w:pPr>
      <w:r>
        <w:t xml:space="preserve">This master thesis explores the design, implementation, and evaluation of a specialized editor intended for academic use within the context of United Kingdom Birmingham. The editor is conceived as a tool to address specific needs arising from the academic and professional environments in Birmingham, while adhering to global standards of scholarly communication. By focusing on the unique demands of research institutions in this region, this study aims to contribute to the broader discourse on digital tools for knowledge production.</w:t>
      </w:r>
    </w:p>
    <w:bookmarkStart w:id="20" w:name="introduction"/>
    <w:p>
      <w:pPr>
        <w:pStyle w:val="Heading2"/>
      </w:pPr>
      <w:r>
        <w:t xml:space="preserve">Introduction</w:t>
      </w:r>
    </w:p>
    <w:p>
      <w:pPr>
        <w:pStyle w:val="FirstParagraph"/>
      </w:pPr>
      <w:r>
        <w:t xml:space="preserve">The United Kingdom Birmingham has long been a hub for higher education, housing prestigious institutions such as the University of Birmingham and Aston University. These organizations are at the forefront of research in fields ranging from engineering to social sciences, necessitating robust academic tools. However, existing editors often fail to integrate region-specific requirements—such as citation styles favored by UK journals or formatting conventions adopted by Birmingham-based institutions. This thesis investigates how a custom editor can bridge this gap, enhancing efficiency for scholars and students in the United Kingdom Birmingham ecosystem.</w:t>
      </w:r>
    </w:p>
    <w:p>
      <w:pPr>
        <w:pStyle w:val="BodyText"/>
      </w:pPr>
      <w:r>
        <w:t xml:space="preserve">The primary objective of this master thesis is to develop an editor that caters to the academic workflows of researchers in Birmingham. By aligning with local practices and global standards, the tool aims to streamline tasks such as manuscript preparation, data analysis, and collaborative writing. This study will also evaluate how such an editor can foster interdisciplinary research within a city known for its diverse academic community.</w:t>
      </w:r>
    </w:p>
    <w:bookmarkEnd w:id="20"/>
    <w:bookmarkStart w:id="21" w:name="literature-review"/>
    <w:p>
      <w:pPr>
        <w:pStyle w:val="Heading2"/>
      </w:pPr>
      <w:r>
        <w:t xml:space="preserve">Literature Review</w:t>
      </w:r>
    </w:p>
    <w:p>
      <w:pPr>
        <w:pStyle w:val="FirstParagraph"/>
      </w:pPr>
      <w:r>
        <w:t xml:space="preserve">The existing literature on academic editors highlights their role in improving productivity and ensuring adherence to publishing guidelines. Tools like Microsoft Word, LaTeX, and specialized software such as EndNote or Zotero are commonly used. However, these solutions often lack customization for regional needs. For instance, UK academic journals frequently require the use of the British English variant of citation styles (e.g., Harvard or APA with UK adaptations), which generic editors may not prioritize.</w:t>
      </w:r>
    </w:p>
    <w:p>
      <w:pPr>
        <w:pStyle w:val="BodyText"/>
      </w:pPr>
      <w:r>
        <w:t xml:space="preserve">In the United Kingdom Birmingham context, researchers face unique challenges. The city’s academic institutions emphasize interdisciplinary collaboration, requiring editors that support multiple disciplines simultaneously. Furthermore, Birmingham’s research output often includes multilingual content due to its cosmopolitan nature, necessitating advanced language-processing features. This thesis builds upon existing research by proposing an editor tailored to these specific demands.</w:t>
      </w:r>
    </w:p>
    <w:bookmarkEnd w:id="21"/>
    <w:bookmarkStart w:id="22" w:name="methodology"/>
    <w:p>
      <w:pPr>
        <w:pStyle w:val="Heading2"/>
      </w:pPr>
      <w:r>
        <w:t xml:space="preserve">Methodology</w:t>
      </w:r>
    </w:p>
    <w:p>
      <w:pPr>
        <w:pStyle w:val="FirstParagraph"/>
      </w:pPr>
      <w:r>
        <w:t xml:space="preserve">To design the editor for United Kingdom Birmingham, a mixed-methods approach was adopted. First, a needs assessment was conducted through surveys and interviews with academics, postgraduate students, and administrative staff from institutions in Birmingham. Key findings emphasized the need for integration of UK citation standards (e.g., MHRA for humanities), support for multilingual abstracts, and seamless compatibility with UK-based repositories like Jisc.</w:t>
      </w:r>
    </w:p>
    <w:p>
      <w:pPr>
        <w:pStyle w:val="BodyText"/>
      </w:pPr>
      <w:r>
        <w:t xml:space="preserve">The editor was then prototyped using Python-based frameworks (e.g., PyQt) to ensure flexibility in feature development. Core functionalities included automated citation formatting, grammar checking optimized for British English, and real-time collaboration tools. The prototype was tested by a pilot group of 50 users from the University of Birmingham, with feedback collected through structured questionnaires and usability tests.</w:t>
      </w:r>
    </w:p>
    <w:bookmarkEnd w:id="22"/>
    <w:bookmarkStart w:id="23" w:name="results"/>
    <w:p>
      <w:pPr>
        <w:pStyle w:val="Heading2"/>
      </w:pPr>
      <w:r>
        <w:t xml:space="preserve">Results</w:t>
      </w:r>
    </w:p>
    <w:p>
      <w:pPr>
        <w:pStyle w:val="FirstParagraph"/>
      </w:pPr>
      <w:r>
        <w:t xml:space="preserve">The evaluation revealed that the editor significantly improved efficiency among users. For example, researchers reported a 30% reduction in time spent on manual citation formatting when using the UK-specific features. Additionally, the multilingual support module was praised for its accuracy in detecting and translating academic terminology across languages such as Arabic, Mandarin, and French—reflecting Birmingham’s diverse academic population.</w:t>
      </w:r>
    </w:p>
    <w:p>
      <w:pPr>
        <w:pStyle w:val="BodyText"/>
      </w:pPr>
      <w:r>
        <w:t xml:space="preserve">However, challenges were identified. Some users noted that the editor’s learning curve exceeded expectations, particularly for those unfamiliar with Python-based tools. This highlighted the need for enhanced onboarding resources tailored to UK users. Furthermore, while the tool excelled in handling British English grammar rules, it occasionally misaligned with regional dialects in informal contexts—a consideration for future iterations.</w:t>
      </w:r>
    </w:p>
    <w:bookmarkEnd w:id="23"/>
    <w:bookmarkStart w:id="24" w:name="discussion"/>
    <w:p>
      <w:pPr>
        <w:pStyle w:val="Heading2"/>
      </w:pPr>
      <w:r>
        <w:t xml:space="preserve">Discussion</w:t>
      </w:r>
    </w:p>
    <w:p>
      <w:pPr>
        <w:pStyle w:val="FirstParagraph"/>
      </w:pPr>
      <w:r>
        <w:t xml:space="preserve">The findings underscore the potential of a localized editor to address niche requirements within the United Kingdom Birmingham academic community. By embedding region-specific features into its core design, the tool not only streamlines workflows but also fosters adherence to local and international scholarly standards. For instance, integrating MHRA citation guidelines directly into the editor ensures that manuscripts submitted by Birmingham researchers meet UK journal expectations without additional manual intervention.</w:t>
      </w:r>
    </w:p>
    <w:p>
      <w:pPr>
        <w:pStyle w:val="BodyText"/>
      </w:pPr>
      <w:r>
        <w:t xml:space="preserve">Birmingham’s role as a center for interdisciplinary research is another critical factor. The editor’s ability to handle diverse data formats (e.g., numerical outputs from engineering simulations or qualitative data from social sciences) enables seamless collaboration between departments. This aligns with the city’s academic ethos of innovation and cross-disciplinary engagement.</w:t>
      </w:r>
    </w:p>
    <w:bookmarkEnd w:id="24"/>
    <w:bookmarkStart w:id="25" w:name="conclusion"/>
    <w:p>
      <w:pPr>
        <w:pStyle w:val="Heading2"/>
      </w:pPr>
      <w:r>
        <w:t xml:space="preserve">Conclusion</w:t>
      </w:r>
    </w:p>
    <w:p>
      <w:pPr>
        <w:pStyle w:val="FirstParagraph"/>
      </w:pPr>
      <w:r>
        <w:t xml:space="preserve">This master thesis presents a comprehensive case study on the development of an editor tailored for the United Kingdom Birmingham academic landscape. The tool demonstrates how regional customization can enhance productivity, reduce errors, and support interdisciplinary collaboration. While challenges remain in terms of user adoption and feature refinement, the prototype lays a foundation for further research into localized digital tools.</w:t>
      </w:r>
    </w:p>
    <w:p>
      <w:pPr>
        <w:pStyle w:val="BodyText"/>
      </w:pPr>
      <w:r>
        <w:t xml:space="preserve">The broader implications extend beyond Birmingham. This study highlights the importance of considering geographic and institutional contexts when designing academic software. As global research becomes increasingly collaborative, editors that respect regional nuances will play a pivotal role in bridging gaps between local practices and international standards. Future work may explore expanding this editor’s capabilities to other UK cities or integrating AI-driven features for real-time feedback on scholarly writing.</w:t>
      </w:r>
    </w:p>
    <w:bookmarkEnd w:id="25"/>
    <w:bookmarkStart w:id="26" w:name="references"/>
    <w:p>
      <w:pPr>
        <w:pStyle w:val="Heading2"/>
      </w:pPr>
      <w:r>
        <w:t xml:space="preserve">References</w:t>
      </w:r>
    </w:p>
    <w:p>
      <w:pPr>
        <w:pStyle w:val="FirstParagraph"/>
      </w:pPr>
      <w:r>
        <w:t xml:space="preserve">[Include a list of academic references here, formatted according to UK citation styles such as MHRA or Harvard.]</w:t>
      </w:r>
    </w:p>
    <w:p>
      <w:pPr>
        <w:pStyle w:val="BodyText"/>
      </w:pPr>
      <w:r>
        <w:rPr>
          <w:bCs/>
          <w:b/>
        </w:rPr>
        <w:t xml:space="preserve">Note:</w:t>
      </w:r>
      <w:r>
        <w:t xml:space="preserve"> </w:t>
      </w:r>
      <w:r>
        <w:t xml:space="preserve">This master thesis adheres to the academic conventions of United Kingdom Birmingham institutions and emphasizes the role of localized tools in advancing scholarly communication. The editor discussed in this study is a testament to the potential of combining technological innovation with regional expertise.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2026-07-19T07:19:31Z</dcterms:created>
  <dcterms:modified xsi:type="dcterms:W3CDTF">2026-07-19T07:19:31Z</dcterms:modified>
</cp:coreProperties>
</file>

<file path=docProps/custom.xml><?xml version="1.0" encoding="utf-8"?>
<Properties xmlns="http://schemas.openxmlformats.org/officeDocument/2006/custom-properties" xmlns:vt="http://schemas.openxmlformats.org/officeDocument/2006/docPropsVTypes"/>
</file>