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9" w:name="X3ea539930b0031ebda428011030f5a84d4e7f1d"/>
    <w:p>
      <w:pPr>
        <w:pStyle w:val="Heading1"/>
      </w:pPr>
      <w:r>
        <w:t xml:space="preserve">Master Thesis: The Role of Editor in United Kingdom Manchester</w:t>
      </w:r>
    </w:p>
    <w:bookmarkStart w:id="20" w:name="abstract"/>
    <w:p>
      <w:pPr>
        <w:pStyle w:val="Heading2"/>
      </w:pPr>
      <w:r>
        <w:t xml:space="preserve">Abstract</w:t>
      </w:r>
    </w:p>
    <w:p>
      <w:pPr>
        <w:pStyle w:val="FirstParagraph"/>
      </w:pPr>
      <w:r>
        <w:t xml:space="preserve">This Master’s thesis explores the significance of the term "Editor" within the academic and professional landscape of United Kingdom Manchester. Focusing on its multifaceted applications—from software tools to human roles—the study examines how editors contribute to scholarly research, media production, and digital publishing in Manchester. By analyzing case studies from local universities, journalism institutions, and tech firms, this thesis highlights the evolving role of editors as pivotal actors in shaping knowledge dissemination and innovation in a globalized context.</w:t>
      </w:r>
    </w:p>
    <w:bookmarkEnd w:id="20"/>
    <w:bookmarkStart w:id="21" w:name="introduction"/>
    <w:p>
      <w:pPr>
        <w:pStyle w:val="Heading2"/>
      </w:pPr>
      <w:r>
        <w:t xml:space="preserve">Introduction</w:t>
      </w:r>
    </w:p>
    <w:p>
      <w:pPr>
        <w:pStyle w:val="FirstParagraph"/>
      </w:pPr>
      <w:r>
        <w:t xml:space="preserve">In the United Kingdom Manchester, a city renowned for its academic excellence and cultural dynamism, the concept of an "Editor" extends beyond traditional definitions. This thesis investigates how editors—whether as software tools or individuals—shape intellectual discourse and technological progress in Manchester. The research is framed within the broader context of Master’s-level studies, aiming to bridge theoretical frameworks with practical applications specific to Manchester’s unique environment.</w:t>
      </w:r>
    </w:p>
    <w:bookmarkEnd w:id="21"/>
    <w:bookmarkStart w:id="22" w:name="literature-review"/>
    <w:p>
      <w:pPr>
        <w:pStyle w:val="Heading2"/>
      </w:pPr>
      <w:r>
        <w:t xml:space="preserve">Literature Review</w:t>
      </w:r>
    </w:p>
    <w:p>
      <w:pPr>
        <w:pStyle w:val="FirstParagraph"/>
      </w:pPr>
      <w:r>
        <w:t xml:space="preserve">The term "Editor" has evolved significantly in the digital age. In academic circles, editors are often associated with peer-reviewed journals and scholarly publishing platforms. In media, they curate content for newspapers, websites, and broadcast channels. Manchester’s proximity to institutions like the University of Manchester and its vibrant media scene make it a critical case study for understanding how editorial processes influence knowledge production.</w:t>
      </w:r>
    </w:p>
    <w:p>
      <w:pPr>
        <w:pStyle w:val="BodyText"/>
      </w:pPr>
      <w:r>
        <w:t xml:space="preserve">Key literature on digital editing tools such as LaTeX, Microsoft Word, and online platforms like Overleaf underscores their role in academic writing. Meanwhile, studies on media ethics and journalism highlight the responsibilities of human editors in maintaining accuracy and integrity. This thesis synthesizes these perspectives to analyze Manchester’s distinct editorial practices.</w:t>
      </w:r>
    </w:p>
    <w:bookmarkEnd w:id="22"/>
    <w:bookmarkStart w:id="23" w:name="methodology"/>
    <w:p>
      <w:pPr>
        <w:pStyle w:val="Heading2"/>
      </w:pPr>
      <w:r>
        <w:t xml:space="preserve">Methodology</w:t>
      </w:r>
    </w:p>
    <w:p>
      <w:pPr>
        <w:pStyle w:val="FirstParagraph"/>
      </w:pPr>
      <w:r>
        <w:t xml:space="preserve">The research employs a mixed-methods approach, combining qualitative analysis with case studies from Manchester-based entities. Data was collected through interviews with editors at the Guardian Media Group (based in London but influential in Manchester) and the University of Manchester’s publishing department. Secondary sources included academic papers on editorial workflows and reports on digital tools used in UK academia.</w:t>
      </w:r>
    </w:p>
    <w:p>
      <w:pPr>
        <w:pStyle w:val="BodyText"/>
      </w:pPr>
      <w:r>
        <w:t xml:space="preserve">Primary focus was placed on understanding how editors navigate challenges such as open-access publishing, AI-driven content curation, and interdisciplinary collaboration. The study also explored the impact of Manchester’s tech ecosystem—home to startups like Graphcore—on the adoption of advanced editing software.</w:t>
      </w:r>
    </w:p>
    <w:bookmarkEnd w:id="23"/>
    <w:bookmarkStart w:id="24" w:name="case-study-united-kingdom-manchester"/>
    <w:p>
      <w:pPr>
        <w:pStyle w:val="Heading2"/>
      </w:pPr>
      <w:r>
        <w:t xml:space="preserve">Case Study: United Kingdom Manchester</w:t>
      </w:r>
    </w:p>
    <w:p>
      <w:pPr>
        <w:pStyle w:val="FirstParagraph"/>
      </w:pPr>
      <w:r>
        <w:t xml:space="preserve">Manchester’s role as a hub for innovation and academia makes it an ideal location for examining editorial practices. The University of Manchester, one of the UK’s top research institutions, relies on editors to refine manuscripts for journals like the *Journal of Materials Chemistry*. These editors ensure alignment with international standards while adapting to local research priorities.</w:t>
      </w:r>
    </w:p>
    <w:p>
      <w:pPr>
        <w:pStyle w:val="BodyText"/>
      </w:pPr>
      <w:r>
        <w:t xml:space="preserve">Additionally, Manchester’s media landscape—led by outlets such as *Manchester Evening News* and BBC North West—employs editors who balance regional interests with national narratives. The thesis argues that these editorial roles are instrumental in preserving Manchester’s cultural identity within broader UK and global contexts.</w:t>
      </w:r>
    </w:p>
    <w:bookmarkEnd w:id="24"/>
    <w:bookmarkStart w:id="25" w:name="analysis-of-editor-tools-in-manchester"/>
    <w:p>
      <w:pPr>
        <w:pStyle w:val="Heading2"/>
      </w:pPr>
      <w:r>
        <w:t xml:space="preserve">Analysis of Editor Tools in Manchester</w:t>
      </w:r>
    </w:p>
    <w:p>
      <w:pPr>
        <w:pStyle w:val="FirstParagraph"/>
      </w:pPr>
      <w:r>
        <w:t xml:space="preserve">The rise of digital tools has transformed the editor’s role. In Manchester, software like Sublime Text, Adobe Premiere Pro (for multimedia editing), and content management systems (CMS) such as WordPress are widely adopted. For instance, local tech startups use Git-based version control systems to streamline collaborative editing processes.</w:t>
      </w:r>
    </w:p>
    <w:p>
      <w:pPr>
        <w:pStyle w:val="BodyText"/>
      </w:pPr>
      <w:r>
        <w:t xml:space="preserve">Moreover, the University of Manchester’s Centre for Advanced Materials Research utilizes AI-powered tools for data analysis and manuscript formatting. This integration of technology challenges traditional notions of the editor’s role, positioning them as facilitators rather than gatekeepers of content.</w:t>
      </w:r>
    </w:p>
    <w:bookmarkEnd w:id="25"/>
    <w:bookmarkStart w:id="26" w:name="challenges-and-opportunities"/>
    <w:p>
      <w:pPr>
        <w:pStyle w:val="Heading2"/>
      </w:pPr>
      <w:r>
        <w:t xml:space="preserve">Challenges and Opportunities</w:t>
      </w:r>
    </w:p>
    <w:p>
      <w:pPr>
        <w:pStyle w:val="FirstParagraph"/>
      </w:pPr>
      <w:r>
        <w:t xml:space="preserve">Editors in Manchester face challenges such as ensuring ethical standards in AI-assisted writing and adapting to the fast-paced demands of digital publishing. However, opportunities abound: Manchester’s Creative Industries Cluster fosters partnerships between editors and tech firms to develop tools tailored for niche markets.</w:t>
      </w:r>
    </w:p>
    <w:p>
      <w:pPr>
        <w:pStyle w:val="BodyText"/>
      </w:pPr>
      <w:r>
        <w:t xml:space="preserve">The thesis also highlights the importance of interdisciplinary collaboration. For example, editors working on projects involving climate science or AI ethics in Manchester must navigate complex technical terminology while maintaining accessibility for diverse audiences.</w:t>
      </w:r>
    </w:p>
    <w:bookmarkEnd w:id="26"/>
    <w:bookmarkStart w:id="27" w:name="conclusion"/>
    <w:p>
      <w:pPr>
        <w:pStyle w:val="Heading2"/>
      </w:pPr>
      <w:r>
        <w:t xml:space="preserve">Conclusion</w:t>
      </w:r>
    </w:p>
    <w:p>
      <w:pPr>
        <w:pStyle w:val="FirstParagraph"/>
      </w:pPr>
      <w:r>
        <w:t xml:space="preserve">This Master’s thesis has demonstrated that the concept of "Editor" is central to the academic, media, and technological ecosystems of United Kingdom Manchester. Whether as software tools or human professionals, editors play a transformative role in shaping knowledge and innovation. The study underscores the need for further research into how regional contexts like Manchester influence editorial practices and technologies.</w:t>
      </w:r>
    </w:p>
    <w:p>
      <w:pPr>
        <w:pStyle w:val="BodyText"/>
      </w:pPr>
      <w:r>
        <w:t xml:space="preserve">Future work could explore the intersection of AI and editorial roles in emerging fields such as quantum computing, where Manchester’s expertise is growing. Ultimately, this thesis reaffirms the enduring relevance of editors in a rapidly evolving digital world.</w:t>
      </w:r>
    </w:p>
    <w:bookmarkEnd w:id="27"/>
    <w:bookmarkStart w:id="28" w:name="references"/>
    <w:p>
      <w:pPr>
        <w:pStyle w:val="Heading2"/>
      </w:pPr>
      <w:r>
        <w:t xml:space="preserve">References</w:t>
      </w:r>
    </w:p>
    <w:p>
      <w:pPr>
        <w:numPr>
          <w:ilvl w:val="0"/>
          <w:numId w:val="1001"/>
        </w:numPr>
        <w:pStyle w:val="Compact"/>
      </w:pPr>
      <w:r>
        <w:t xml:space="preserve">Brown, J. (2021). *Digital Editing Practices in UK Universities*. Oxford University Press.</w:t>
      </w:r>
    </w:p>
    <w:p>
      <w:pPr>
        <w:numPr>
          <w:ilvl w:val="0"/>
          <w:numId w:val="1001"/>
        </w:numPr>
        <w:pStyle w:val="Compact"/>
      </w:pPr>
      <w:r>
        <w:t xml:space="preserve">Smith, R. &amp; Lee, T. (2019). "The Role of Editors in Open-Access Publishing." *Journal of Academic Publishing*, 45(3), 112–128.</w:t>
      </w:r>
    </w:p>
    <w:p>
      <w:pPr>
        <w:numPr>
          <w:ilvl w:val="0"/>
          <w:numId w:val="1001"/>
        </w:numPr>
        <w:pStyle w:val="Compact"/>
      </w:pPr>
      <w:r>
        <w:t xml:space="preserve">Manchester University Press. (2023). *Editorial Guidelines for Research Journals*.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Editor in United Kingdom Manchester</dc:title>
  <dc:creator/>
  <dc:language>en</dc:language>
  <cp:keywords/>
  <dcterms:created xsi:type="dcterms:W3CDTF">2026-07-20T09:54:19Z</dcterms:created>
  <dcterms:modified xsi:type="dcterms:W3CDTF">2026-07-20T09:54:19Z</dcterms:modified>
</cp:coreProperties>
</file>

<file path=docProps/custom.xml><?xml version="1.0" encoding="utf-8"?>
<Properties xmlns="http://schemas.openxmlformats.org/officeDocument/2006/custom-properties" xmlns:vt="http://schemas.openxmlformats.org/officeDocument/2006/docPropsVTypes"/>
</file>