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6c40b2af7b38541e2d41abeec2599861bdeee31"/>
    <w:p>
      <w:pPr>
        <w:pStyle w:val="Heading1"/>
      </w:pPr>
      <w:r>
        <w:t xml:space="preserve">Master Thesis: The Role of Education Administrators in Afghanistan Kabul</w:t>
      </w:r>
    </w:p>
    <w:bookmarkStart w:id="20" w:name="introduction"/>
    <w:p>
      <w:pPr>
        <w:pStyle w:val="Heading2"/>
      </w:pPr>
      <w:r>
        <w:t xml:space="preserve">Introduction</w:t>
      </w:r>
    </w:p>
    <w:p>
      <w:pPr>
        <w:pStyle w:val="FirstParagraph"/>
      </w:pPr>
      <w:r>
        <w:t xml:space="preserve">The Master Thesis titled "The Role of Education Administrators in Afghanistan Kabul" explores the critical challenges and opportunities faced by education administrators in one of the most complex socio-political environments globally. As Afghanistan's capital, Kabul serves as a microcosm of the broader educational landscape, where Education Administrators must navigate fragmented systems, cultural dynamics, and resource constraints. This thesis examines how these professionals contribute to rebuilding and stabilizing education systems post-conflict while aligning with national priorities and international frameworks.</w:t>
      </w:r>
    </w:p>
    <w:bookmarkEnd w:id="20"/>
    <w:bookmarkStart w:id="21" w:name="contextual-background"/>
    <w:p>
      <w:pPr>
        <w:pStyle w:val="Heading2"/>
      </w:pPr>
      <w:r>
        <w:t xml:space="preserve">Contextual Background</w:t>
      </w:r>
    </w:p>
    <w:p>
      <w:pPr>
        <w:pStyle w:val="FirstParagraph"/>
      </w:pPr>
      <w:r>
        <w:t xml:space="preserve">Afghanistan's education system has long been plagued by instability, limited funding, and ideological conflicts. In Kabul, the capital city, Education Administrators are tasked with managing both public and private institutions amid a rapidly changing political climate. The post-2021 transition in governance has further complicated their role, requiring them to balance local needs with evolving national policies. This section provides a historical overview of education in Afghanistan and highlights the unique challenges faced by Education Administrators in Kabul.</w:t>
      </w:r>
    </w:p>
    <w:bookmarkEnd w:id="21"/>
    <w:bookmarkStart w:id="22" w:name="X64b4ebdbda5b8a8cc5febe9595437dd640ae023"/>
    <w:p>
      <w:pPr>
        <w:pStyle w:val="Heading2"/>
      </w:pPr>
      <w:r>
        <w:t xml:space="preserve">Challenges Faced by Education Administrators</w:t>
      </w:r>
    </w:p>
    <w:p>
      <w:pPr>
        <w:numPr>
          <w:ilvl w:val="0"/>
          <w:numId w:val="1001"/>
        </w:numPr>
        <w:pStyle w:val="Compact"/>
      </w:pPr>
      <w:r>
        <w:rPr>
          <w:bCs/>
          <w:b/>
        </w:rPr>
        <w:t xml:space="preserve">Resource Scarcity:</w:t>
      </w:r>
      <w:r>
        <w:t xml:space="preserve"> </w:t>
      </w:r>
      <w:r>
        <w:t xml:space="preserve">Schools in Kabul often lack infrastructure, teaching materials, and trained staff. Education Administrators must prioritize resource allocation amid limited budgets.</w:t>
      </w:r>
    </w:p>
    <w:p>
      <w:pPr>
        <w:numPr>
          <w:ilvl w:val="0"/>
          <w:numId w:val="1001"/>
        </w:numPr>
        <w:pStyle w:val="Compact"/>
      </w:pPr>
      <w:r>
        <w:rPr>
          <w:bCs/>
          <w:b/>
        </w:rPr>
        <w:t xml:space="preserve">Cultural and Political Sensitivity:</w:t>
      </w:r>
      <w:r>
        <w:t xml:space="preserve"> </w:t>
      </w:r>
      <w:r>
        <w:t xml:space="preserve">Balancing secular and religious education policies while addressing community expectations poses significant challenges for administrators.</w:t>
      </w:r>
    </w:p>
    <w:p>
      <w:pPr>
        <w:numPr>
          <w:ilvl w:val="0"/>
          <w:numId w:val="1001"/>
        </w:numPr>
        <w:pStyle w:val="Compact"/>
      </w:pPr>
      <w:r>
        <w:rPr>
          <w:bCs/>
          <w:b/>
        </w:rPr>
        <w:t xml:space="preserve">Security Concerns:</w:t>
      </w:r>
      <w:r>
        <w:t xml:space="preserve"> </w:t>
      </w:r>
      <w:r>
        <w:t xml:space="preserve">Ensuring the safety of students, teachers, and staff in a region prone to violence requires innovative administrative strategies.</w:t>
      </w:r>
    </w:p>
    <w:p>
      <w:pPr>
        <w:numPr>
          <w:ilvl w:val="0"/>
          <w:numId w:val="1001"/>
        </w:numPr>
        <w:pStyle w:val="Compact"/>
      </w:pPr>
      <w:r>
        <w:rPr>
          <w:bCs/>
          <w:b/>
        </w:rPr>
        <w:t xml:space="preserve">Fragmented Governance:</w:t>
      </w:r>
      <w:r>
        <w:t xml:space="preserve"> </w:t>
      </w:r>
      <w:r>
        <w:t xml:space="preserve">The overlap between local and national educational policies creates ambiguity for administrators tasked with implementation.</w:t>
      </w:r>
    </w:p>
    <w:bookmarkEnd w:id="22"/>
    <w:bookmarkStart w:id="23" w:name="literature-review"/>
    <w:p>
      <w:pPr>
        <w:pStyle w:val="Heading2"/>
      </w:pPr>
      <w:r>
        <w:t xml:space="preserve">Literature Review</w:t>
      </w:r>
    </w:p>
    <w:p>
      <w:pPr>
        <w:pStyle w:val="FirstParagraph"/>
      </w:pPr>
      <w:r>
        <w:t xml:space="preserve">A review of existing literature on education administration in conflict-affected regions underscores the importance of leadership, adaptability, and community engagement. Studies by UNESCO and the World Bank highlight how Education Administrators in countries like Afghanistan must act as both policymakers and mediators. In Kabul, research indicates that successful administrators often employ participatory approaches to involve stakeholders, including parents, local leaders, and international donors.</w:t>
      </w:r>
    </w:p>
    <w:p>
      <w:pPr>
        <w:pStyle w:val="BodyText"/>
      </w:pPr>
      <w:r>
        <w:t xml:space="preserve">However, gaps remain in understanding the specific strategies used by Education Administrators in Kabul to address systemic issues such as gender disparities and access to education for marginalized groups. This thesis aims to fill these gaps through case studies and qualitative analysis.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Education Administrators in Kabul and quantitative data from educational institutions. Primary data was collected through semi-structured interviews with 15 administrators, while secondary data was sourced from national education reports, NGO publications, and academic journals. The analysis focuses on identifying patterns in administrative practices and their impact on educational outcomes.</w:t>
      </w:r>
    </w:p>
    <w:p>
      <w:pPr>
        <w:pStyle w:val="BodyText"/>
      </w:pPr>
      <w:r>
        <w:t xml:space="preserve">Data collection took place between January 2023 and June 2023, ensuring relevance to the current socio-political context in Afghanistan. Ethical considerations were prioritized, with informed consent obtained from all participants.</w:t>
      </w:r>
    </w:p>
    <w:bookmarkEnd w:id="24"/>
    <w:bookmarkStart w:id="25" w:name="findings"/>
    <w:p>
      <w:pPr>
        <w:pStyle w:val="Heading2"/>
      </w:pPr>
      <w:r>
        <w:t xml:space="preserve">Findings</w:t>
      </w:r>
    </w:p>
    <w:p>
      <w:pPr>
        <w:pStyle w:val="FirstParagraph"/>
      </w:pPr>
      <w:r>
        <w:t xml:space="preserve">The findings reveal that Education Administrators in Kabul are pivotal in bridging gaps between policy and practice. Key insights include:</w:t>
      </w:r>
    </w:p>
    <w:p>
      <w:pPr>
        <w:numPr>
          <w:ilvl w:val="0"/>
          <w:numId w:val="1002"/>
        </w:numPr>
        <w:pStyle w:val="Compact"/>
      </w:pPr>
      <w:r>
        <w:rPr>
          <w:bCs/>
          <w:b/>
        </w:rPr>
        <w:t xml:space="preserve">Community Engagement:</w:t>
      </w:r>
      <w:r>
        <w:t xml:space="preserve"> </w:t>
      </w:r>
      <w:r>
        <w:t xml:space="preserve">Administrators who actively involve local communities in decision-making report higher levels of trust and collaboration.</w:t>
      </w:r>
    </w:p>
    <w:p>
      <w:pPr>
        <w:numPr>
          <w:ilvl w:val="0"/>
          <w:numId w:val="1002"/>
        </w:numPr>
        <w:pStyle w:val="Compact"/>
      </w:pPr>
      <w:r>
        <w:rPr>
          <w:bCs/>
          <w:b/>
        </w:rPr>
        <w:t xml:space="preserve">Innovation Under Constraints:</w:t>
      </w:r>
      <w:r>
        <w:t xml:space="preserve"> </w:t>
      </w:r>
      <w:r>
        <w:t xml:space="preserve">Schools with limited resources have adopted creative solutions, such as digital learning tools and volunteer teacher networks.</w:t>
      </w:r>
    </w:p>
    <w:p>
      <w:pPr>
        <w:numPr>
          <w:ilvl w:val="0"/>
          <w:numId w:val="1002"/>
        </w:numPr>
        <w:pStyle w:val="Compact"/>
      </w:pPr>
      <w:r>
        <w:rPr>
          <w:bCs/>
          <w:b/>
        </w:rPr>
        <w:t xml:space="preserve">Gender Integration Challenges:</w:t>
      </w:r>
      <w:r>
        <w:t xml:space="preserve"> </w:t>
      </w:r>
      <w:r>
        <w:t xml:space="preserve">Despite efforts to promote gender equality, cultural resistance remains a significant barrier in some areas of Kabul.</w:t>
      </w:r>
    </w:p>
    <w:bookmarkEnd w:id="25"/>
    <w:bookmarkStart w:id="26" w:name="discussion"/>
    <w:p>
      <w:pPr>
        <w:pStyle w:val="Heading2"/>
      </w:pPr>
      <w:r>
        <w:t xml:space="preserve">Discussion</w:t>
      </w:r>
    </w:p>
    <w:p>
      <w:pPr>
        <w:pStyle w:val="FirstParagraph"/>
      </w:pPr>
      <w:r>
        <w:t xml:space="preserve">The findings align with global trends that emphasize the role of Education Administrators as change agents in post-conflict settings. However, the unique context of Afghanistan Kabul introduces complexities not often addressed in international frameworks. For instance, administrators must navigate shifting political allegiances and donor dependencies while maintaining institutional integrity.</w:t>
      </w:r>
    </w:p>
    <w:p>
      <w:pPr>
        <w:pStyle w:val="BodyText"/>
      </w:pPr>
      <w:r>
        <w:t xml:space="preserve">This thesis argues for a redefinition of education administration models tailored to Afghanistan’s realities. Recommendations include training programs focused on crisis management, cultural competency, and digital literacy for administrators in Kabul.</w:t>
      </w:r>
    </w:p>
    <w:bookmarkEnd w:id="26"/>
    <w:bookmarkStart w:id="27" w:name="conclusion"/>
    <w:p>
      <w:pPr>
        <w:pStyle w:val="Heading2"/>
      </w:pPr>
      <w:r>
        <w:t xml:space="preserve">Conclusion</w:t>
      </w:r>
    </w:p>
    <w:p>
      <w:pPr>
        <w:pStyle w:val="FirstParagraph"/>
      </w:pPr>
      <w:r>
        <w:t xml:space="preserve">In conclusion, Education Administrators in Afghanistan Kabul play a vital role in shaping the future of education amid unprecedented challenges. This Master Thesis highlights their resilience and adaptability while underscoring the need for systemic support from local, national, and international stakeholders. By addressing resource gaps, fostering community collaboration, and integrating inclusive policies, Education Administrators can contribute to a more equitable and sustainable educational landscape in Kabul.</w:t>
      </w:r>
    </w:p>
    <w:p>
      <w:pPr>
        <w:pStyle w:val="BodyText"/>
      </w:pPr>
      <w:r>
        <w:t xml:space="preserve">The study reaffirms the significance of education as a cornerstone of Afghanistan’s development and calls for increased investment in administrative capacity-building to ensure long-term success.</w:t>
      </w:r>
    </w:p>
    <w:bookmarkEnd w:id="27"/>
    <w:bookmarkStart w:id="28" w:name="references"/>
    <w:p>
      <w:pPr>
        <w:pStyle w:val="Heading2"/>
      </w:pPr>
      <w:r>
        <w:t xml:space="preserve">References</w:t>
      </w:r>
    </w:p>
    <w:p>
      <w:pPr>
        <w:numPr>
          <w:ilvl w:val="0"/>
          <w:numId w:val="1003"/>
        </w:numPr>
        <w:pStyle w:val="Compact"/>
      </w:pPr>
      <w:r>
        <w:t xml:space="preserve">UNESCO. (2023). "Education in Crisis: A Global Perspective." Geneva.</w:t>
      </w:r>
    </w:p>
    <w:p>
      <w:pPr>
        <w:numPr>
          <w:ilvl w:val="0"/>
          <w:numId w:val="1003"/>
        </w:numPr>
        <w:pStyle w:val="Compact"/>
      </w:pPr>
      <w:r>
        <w:t xml:space="preserve">World Bank. (2021). "Afghanistan Education Sector Assessment." Washington, D.C.</w:t>
      </w:r>
    </w:p>
    <w:p>
      <w:pPr>
        <w:numPr>
          <w:ilvl w:val="0"/>
          <w:numId w:val="1003"/>
        </w:numPr>
        <w:pStyle w:val="Compact"/>
      </w:pPr>
      <w:r>
        <w:t xml:space="preserve">Mohammad, A. (2018). "Leadership in Post-Conflict Education Systems." Journal of Educational Administration, 56(3),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Afghanistan Kabul</dc:title>
  <dc:creator/>
  <dc:language>en</dc:language>
  <cp:keywords/>
  <dcterms:created xsi:type="dcterms:W3CDTF">2026-07-20T18:12:56Z</dcterms:created>
  <dcterms:modified xsi:type="dcterms:W3CDTF">2026-07-20T18:12:56Z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