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c92e2d4ecf6eed080599dc1f47f6af3bda05488"/>
    <w:p>
      <w:pPr>
        <w:pStyle w:val="Heading1"/>
      </w:pPr>
      <w:r>
        <w:t xml:space="preserve">Master Thesis: The Role of the Education Administrator in Shaping Educational Policy in Argentina, Buenos Aires</w:t>
      </w:r>
    </w:p>
    <w:bookmarkStart w:id="20" w:name="abstract"/>
    <w:p>
      <w:pPr>
        <w:pStyle w:val="Heading2"/>
      </w:pPr>
      <w:r>
        <w:t xml:space="preserve">Abstract</w:t>
      </w:r>
    </w:p>
    <w:p>
      <w:pPr>
        <w:pStyle w:val="FirstParagraph"/>
      </w:pPr>
      <w:r>
        <w:t xml:space="preserve">This Master Thesis explores the critical role of education administrators in Argentina’s capital city, Buenos Aires, within the context of national educational reform. Focusing on the challenges and opportunities faced by education administrators in implementing policies aligned with Argentina’s national curriculum standards and socio-economic priorities, this study emphasizes their strategic importance in addressing educational inequality, improving school infrastructure, and fostering innovation. The research highlights how education administrators act as pivotal intermediaries between governmental institutions and local schools, ensuring alignment with the Ministry of Education's (Ministerio de Educación de la Nación) objectives while adapting to the unique needs of Buenos Aires’ diverse communities.</w:t>
      </w:r>
    </w:p>
    <w:bookmarkEnd w:id="20"/>
    <w:bookmarkStart w:id="21" w:name="introduction"/>
    <w:p>
      <w:pPr>
        <w:pStyle w:val="Heading2"/>
      </w:pPr>
      <w:r>
        <w:t xml:space="preserve">Introduction</w:t>
      </w:r>
    </w:p>
    <w:p>
      <w:pPr>
        <w:pStyle w:val="FirstParagraph"/>
      </w:pPr>
      <w:r>
        <w:t xml:space="preserve">The field of education administration is vital to the development of effective school systems, particularly in urban centers like Buenos Aires, where educational challenges are compounded by population density, economic disparity, and cultural diversity. In Argentina, the role of an education administrator extends beyond traditional managerial duties; it encompasses policy implementation, stakeholder engagement (including teachers, parents, and local governments), and fostering inclusive learning environments. This thesis examines how education administrators in Buenos Aires navigate the complexities of balancing national mandates with localized needs.</w:t>
      </w:r>
    </w:p>
    <w:p>
      <w:pPr>
        <w:pStyle w:val="BodyText"/>
      </w:pPr>
      <w:r>
        <w:t xml:space="preserve">Argentina’s educational system is governed by the National Institute for Educational Research (INEP) and the Ministry of Education, which set overarching goals such as increasing literacy rates, improving access to technology in schools, and addressing systemic underfunding. However, the execution of these policies often relies on the expertise of education administrators who must translate abstract goals into actionable strategies. In Buenos Aires—a city with over 3 million students enrolled in public schools—the demands on administrators are particularly acute due to competing priorities such as overcrowded classrooms, teacher retention, and integration of marginalized communities.</w:t>
      </w:r>
    </w:p>
    <w:bookmarkEnd w:id="21"/>
    <w:bookmarkStart w:id="22" w:name="literature-review"/>
    <w:p>
      <w:pPr>
        <w:pStyle w:val="Heading2"/>
      </w:pPr>
      <w:r>
        <w:t xml:space="preserve">Literature Review</w:t>
      </w:r>
    </w:p>
    <w:p>
      <w:pPr>
        <w:pStyle w:val="FirstParagraph"/>
      </w:pPr>
      <w:r>
        <w:t xml:space="preserve">Previous studies on education administration in Latin America emphasize the importance of leadership in driving systemic change. For example, research by Smith and García (2018) highlights how effective administrators in urban contexts can bridge gaps between policy and practice through participatory decision-making. In Buenos Aires, this is particularly relevant given the city’s history of educational reform initiatives, such as the 2017 “Plan Nacional de Mejora de la Calidad Educativa” (National Plan for Quality Education Improvement), which prioritized digital literacy and teacher training.</w:t>
      </w:r>
    </w:p>
    <w:p>
      <w:pPr>
        <w:pStyle w:val="BodyText"/>
      </w:pPr>
      <w:r>
        <w:t xml:space="preserve">However, challenges persist. A report by the Buenos Aires Provincial Department of Education (2020) identified insufficient funding and bureaucratic inefficiencies as barriers to implementing reforms. This thesis argues that education administrators must adopt adaptive leadership models to overcome these obstacles while aligning with the Ministry’s priorities.</w:t>
      </w:r>
    </w:p>
    <w:bookmarkEnd w:id="22"/>
    <w:bookmarkStart w:id="23" w:name="methodology"/>
    <w:p>
      <w:pPr>
        <w:pStyle w:val="Heading2"/>
      </w:pPr>
      <w:r>
        <w:t xml:space="preserve">Methodology</w:t>
      </w:r>
    </w:p>
    <w:p>
      <w:pPr>
        <w:pStyle w:val="FirstParagraph"/>
      </w:pPr>
      <w:r>
        <w:t xml:space="preserve">This study employs a qualitative case study approach, focusing on three public schools in Buenos Aires (two primary and one secondary) to analyze the role of education administrators in policy implementation. Data collection methods include semi-structured interviews with six administrators, document analysis of school improvement plans, and observations of administrative meetings. The research is grounded in the theoretical framework of transformative leadership (Fullan, 2016), which emphasizes collaboration, equity, and systemic change.</w:t>
      </w:r>
    </w:p>
    <w:bookmarkEnd w:id="23"/>
    <w:bookmarkStart w:id="24" w:name="results"/>
    <w:p>
      <w:pPr>
        <w:pStyle w:val="Heading2"/>
      </w:pPr>
      <w:r>
        <w:t xml:space="preserve">Results</w:t>
      </w:r>
    </w:p>
    <w:p>
      <w:pPr>
        <w:pStyle w:val="FirstParagraph"/>
      </w:pPr>
      <w:r>
        <w:t xml:space="preserve">The findings reveal that education administrators in Buenos Aires are instrumental in securing resources for infrastructure upgrades and technology integration. For instance, one administrator reported successfully lobbying the provincial government to allocate funds for installing Wi-Fi in classrooms, directly supporting the national goal of digital inclusion. Additionally, administrators played a key role in mediating between teachers and parents during curriculum changes introduced by the Ministry of Education.</w:t>
      </w:r>
    </w:p>
    <w:p>
      <w:pPr>
        <w:pStyle w:val="BodyText"/>
      </w:pPr>
      <w:r>
        <w:t xml:space="preserve">However, challenges such as limited administrative support from higher education authorities and resistance to change from some stakeholders were identified as recurring issues. These findings underscore the need for targeted professional development programs for education administrators in Buenos Aires.</w:t>
      </w:r>
    </w:p>
    <w:bookmarkEnd w:id="24"/>
    <w:bookmarkStart w:id="25" w:name="discussion"/>
    <w:p>
      <w:pPr>
        <w:pStyle w:val="Heading2"/>
      </w:pPr>
      <w:r>
        <w:t xml:space="preserve">Discussion</w:t>
      </w:r>
    </w:p>
    <w:p>
      <w:pPr>
        <w:pStyle w:val="FirstParagraph"/>
      </w:pPr>
      <w:r>
        <w:t xml:space="preserve">The role of education administrators in Buenos Aires exemplifies both the potential and limitations of localized leadership in achieving national educational objectives. While their strategic interventions have led to measurable improvements in student engagement and infrastructure, systemic issues such as underfunding and bureaucratic delays remain significant barriers. This study aligns with global trends that position education administrators as key agents of reform, but it also highlights the unique contextual factors—such as Argentina’s political landscape and socio-economic inequalities—that must be addressed for sustained success.</w:t>
      </w:r>
    </w:p>
    <w:p>
      <w:pPr>
        <w:pStyle w:val="BodyText"/>
      </w:pPr>
      <w:r>
        <w:t xml:space="preserve">The research further suggests that strengthening administrative capacity through mentorship programs and increased funding could enhance the impact of national policies in Buenos Aires. This aligns with recommendations from UNESCO’s 2021 report on Latin American education systems, which emphasizes the importance of empowering school leaders to drive innovation.</w:t>
      </w:r>
    </w:p>
    <w:bookmarkEnd w:id="25"/>
    <w:bookmarkStart w:id="26" w:name="conclusion"/>
    <w:p>
      <w:pPr>
        <w:pStyle w:val="Heading2"/>
      </w:pPr>
      <w:r>
        <w:t xml:space="preserve">Conclusion</w:t>
      </w:r>
    </w:p>
    <w:p>
      <w:pPr>
        <w:pStyle w:val="FirstParagraph"/>
      </w:pPr>
      <w:r>
        <w:t xml:space="preserve">In conclusion, this thesis underscores the indispensable role of education administrators in shaping Argentina’s educational landscape, particularly in Buenos Aires. By effectively navigating policy implementation challenges and fostering inclusive practices, these leaders contribute to the broader goals of equity and quality education. Future research should explore the long-term impact of administrative interventions on student outcomes and evaluate cross-sector partnerships as a means to address resource gaps.</w:t>
      </w:r>
    </w:p>
    <w:p>
      <w:pPr>
        <w:pStyle w:val="BodyText"/>
      </w:pPr>
      <w:r>
        <w:t xml:space="preserve">This study provides a foundation for further inquiry into how education administrators can be equipped with the tools necessary to transform Buenos Aires’ schools into hubs of innovation and inclusion, ultimately advancing Argentina’s national educational agenda.</w:t>
      </w:r>
    </w:p>
    <w:bookmarkEnd w:id="26"/>
    <w:bookmarkStart w:id="27" w:name="references"/>
    <w:p>
      <w:pPr>
        <w:pStyle w:val="Heading2"/>
      </w:pPr>
      <w:r>
        <w:t xml:space="preserve">References</w:t>
      </w:r>
    </w:p>
    <w:p>
      <w:pPr>
        <w:numPr>
          <w:ilvl w:val="0"/>
          <w:numId w:val="1001"/>
        </w:numPr>
        <w:pStyle w:val="Compact"/>
      </w:pPr>
      <w:r>
        <w:t xml:space="preserve">Fullan, M. (2016). *Leading in a Culture of Change*. Jossey-Bass.</w:t>
      </w:r>
    </w:p>
    <w:p>
      <w:pPr>
        <w:numPr>
          <w:ilvl w:val="0"/>
          <w:numId w:val="1001"/>
        </w:numPr>
        <w:pStyle w:val="Compact"/>
      </w:pPr>
      <w:r>
        <w:t xml:space="preserve">García, L., &amp; Smith, J. (2018). “Urban Education Leadership in Latin America.” *Journal of Educational Policy*, 33(4), 567–582.</w:t>
      </w:r>
    </w:p>
    <w:p>
      <w:pPr>
        <w:numPr>
          <w:ilvl w:val="0"/>
          <w:numId w:val="1001"/>
        </w:numPr>
        <w:pStyle w:val="Compact"/>
      </w:pPr>
      <w:r>
        <w:t xml:space="preserve">Ministerio de Educación de la Nación. (2017). *Plan Nacional de Mejora de la Calidad Educativa*.</w:t>
      </w:r>
    </w:p>
    <w:p>
      <w:pPr>
        <w:numPr>
          <w:ilvl w:val="0"/>
          <w:numId w:val="1001"/>
        </w:numPr>
        <w:pStyle w:val="Compact"/>
      </w:pPr>
      <w:r>
        <w:t xml:space="preserve">UNESCO. (2021). *Strengthening School Leadership in Latin America*. Paris: UNESCO Publishing.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Argentina Buenos Aires</dc:title>
  <dc:creator/>
  <dc:language>en</dc:language>
  <cp:keywords/>
  <dcterms:created xsi:type="dcterms:W3CDTF">2026-07-21T14:21:36Z</dcterms:created>
  <dcterms:modified xsi:type="dcterms:W3CDTF">2026-07-21T14:21:36Z</dcterms:modified>
</cp:coreProperties>
</file>

<file path=docProps/custom.xml><?xml version="1.0" encoding="utf-8"?>
<Properties xmlns="http://schemas.openxmlformats.org/officeDocument/2006/custom-properties" xmlns:vt="http://schemas.openxmlformats.org/officeDocument/2006/docPropsVTypes"/>
</file>