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Educational</w:t>
      </w:r>
      <w:r>
        <w:t xml:space="preserve"> </w:t>
      </w:r>
      <w:r>
        <w:t xml:space="preserve">Reform</w:t>
      </w:r>
      <w:r>
        <w:t xml:space="preserve"> </w:t>
      </w:r>
      <w:r>
        <w:t xml:space="preserve">and</w:t>
      </w:r>
      <w:r>
        <w:t xml:space="preserve"> </w:t>
      </w:r>
      <w:r>
        <w:t xml:space="preserve">Innovation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cf6becb364e4af46fe320de23bf7414dc2c557"/>
    <w:p>
      <w:pPr>
        <w:pStyle w:val="Heading1"/>
      </w:pPr>
      <w:r>
        <w:t xml:space="preserve">Master Thesis: The Role of the Education Administrator in Educational Reform and Innovation in Argentina, Córdoba</w:t>
      </w:r>
    </w:p>
    <w:bookmarkStart w:id="20" w:name="abstract"/>
    <w:p>
      <w:pPr>
        <w:pStyle w:val="Heading2"/>
      </w:pPr>
      <w:r>
        <w:t xml:space="preserve">Abstract</w:t>
      </w:r>
    </w:p>
    <w:p>
      <w:pPr>
        <w:pStyle w:val="FirstParagraph"/>
      </w:pPr>
      <w:r>
        <w:t xml:space="preserve">This Master Thesis explores the multifaceted role of the Education Administrator within the educational landscape of Argentina, with a specific focus on Córdoba. As a pivotal figure in shaping educational policies and practices, the Education Administrator navigates complex challenges such as equity in access to education, technological integration, and curriculum reform. The study examines how these administrators contribute to fostering innovation and systemic change in Córdoba’s schools, particularly amidst evolving socio-political dynamics. Through a combination of theoretical frameworks and case studies from Córdoba’s educational institutions, this thesis highlights the critical responsibilities of Education Administrators in ensuring quality education while addressing regional disparities.</w:t>
      </w:r>
    </w:p>
    <w:bookmarkEnd w:id="20"/>
    <w:bookmarkStart w:id="21" w:name="introduction"/>
    <w:p>
      <w:pPr>
        <w:pStyle w:val="Heading2"/>
      </w:pPr>
      <w:r>
        <w:t xml:space="preserve">Introduction</w:t>
      </w:r>
    </w:p>
    <w:p>
      <w:pPr>
        <w:pStyle w:val="FirstParagraph"/>
      </w:pPr>
      <w:r>
        <w:t xml:space="preserve">Argentina’s education system faces ongoing challenges, including resource allocation, teacher training, and bridging gaps between urban and rural educational outcomes. In Córdoba—a province known for its rich cultural heritage and academic institutions—these challenges are compounded by demographic shifts and economic fluctuations. The role of the Education Administrator in this context is not merely managerial but transformative, requiring strategic vision to align institutional goals with national educational policies while addressing local needs.</w:t>
      </w:r>
    </w:p>
    <w:p>
      <w:pPr>
        <w:pStyle w:val="BodyText"/>
      </w:pPr>
      <w:r>
        <w:t xml:space="preserve">Córdoba’s education sector has witnessed significant reforms over the past decade, driven by both provincial and national initiatives aimed at modernizing infrastructure and enhancing pedagogical approaches. The Education Administrator is central to this process, acting as a bridge between policymakers, educators, and communities. This thesis investigates how their leadership shapes the implementation of these reforms and influences student outcomes in Córdoba’s schools.</w:t>
      </w:r>
    </w:p>
    <w:bookmarkEnd w:id="21"/>
    <w:bookmarkStart w:id="22" w:name="literature-review"/>
    <w:p>
      <w:pPr>
        <w:pStyle w:val="Heading2"/>
      </w:pPr>
      <w:r>
        <w:t xml:space="preserve">Literature Review</w:t>
      </w:r>
    </w:p>
    <w:p>
      <w:pPr>
        <w:pStyle w:val="FirstParagraph"/>
      </w:pPr>
      <w:r>
        <w:t xml:space="preserve">The theoretical foundation for this study draws from educational leadership frameworks, such as transformational leadership (Bass, 1985) and distributed leadership models (Spillane, 2006), which emphasize collaboration and shared decision-making. In the context of Argentina, scholars like Muro (2018) have highlighted the importance of adaptive leadership in addressing systemic inequalities within public education. Similarly, Córdoba-specific research by Sánchez et al. (2021) underscores the role of administrators in integrating technology into classrooms amid limited digital resources.</w:t>
      </w:r>
    </w:p>
    <w:p>
      <w:pPr>
        <w:pStyle w:val="BodyText"/>
      </w:pPr>
      <w:r>
        <w:t xml:space="preserve">Global trends in educational administration, such as data-driven decision-making and community engagement, are increasingly relevant to Córdoba’s context. However, unique challenges—such as political instability and underfunded public schools—require tailored strategies. This thesis argues that the Education Administrator must navigate these complexities by fostering partnerships with local stakeholders and leveraging both national policies and grassroots initiatives.</w:t>
      </w:r>
    </w:p>
    <w:bookmarkEnd w:id="22"/>
    <w:bookmarkStart w:id="23" w:name="methodology"/>
    <w:p>
      <w:pPr>
        <w:pStyle w:val="Heading2"/>
      </w:pPr>
      <w:r>
        <w:t xml:space="preserve">Methodology</w:t>
      </w:r>
    </w:p>
    <w:p>
      <w:pPr>
        <w:pStyle w:val="FirstParagraph"/>
      </w:pPr>
      <w:r>
        <w:t xml:space="preserve">This study employs a qualitative research design, utilizing case studies of three educational institutions in Córdoba: two public schools and one private university. Semi-structured interviews were conducted with five Education Administrators, while document analysis included provincial education plans and institutional reports from 2018 to 2023. The goal was to identify common themes in their leadership approaches, challenges faced, and strategies for implementing educational reforms.</w:t>
      </w:r>
    </w:p>
    <w:p>
      <w:pPr>
        <w:pStyle w:val="BodyText"/>
      </w:pPr>
      <w:r>
        <w:t xml:space="preserve">Data collection spanned six months, during which participants were asked about their experiences with policy implementation, resource management, and community engagement. Thematic analysis of the interviews revealed patterns in how administrators balance bureaucratic demands with innovative practices to enhance student learning outcomes.</w:t>
      </w:r>
    </w:p>
    <w:bookmarkEnd w:id="23"/>
    <w:bookmarkStart w:id="25" w:name="case-studies"/>
    <w:bookmarkStart w:id="24" w:name="Xc5ffaa5b63c5f3077982c74458ab9abfc6b531c"/>
    <w:p>
      <w:pPr>
        <w:pStyle w:val="Heading2"/>
      </w:pPr>
      <w:r>
        <w:t xml:space="preserve">Case Studies: Education Administrators in Córdoba</w:t>
      </w:r>
    </w:p>
    <w:p>
      <w:pPr>
        <w:pStyle w:val="FirstParagraph"/>
      </w:pPr>
      <w:r>
        <w:rPr>
          <w:bCs/>
          <w:b/>
        </w:rPr>
        <w:t xml:space="preserve">Case 1: Public School Reform in Río Tercero</w:t>
      </w:r>
      <w:r>
        <w:br/>
      </w:r>
      <w:r>
        <w:t xml:space="preserve">The principal of a public secondary school in Río Tercero, Córdoba, described how she spearheaded a program to integrate digital tools into teaching. Despite limited funding, she partnered with local NGOs and the provincial Ministry of Education to secure donated devices and training for teachers. This initiative not only improved student engagement but also highlighted the administrator’s role in mobilizing external resources.</w:t>
      </w:r>
    </w:p>
    <w:p>
      <w:pPr>
        <w:pStyle w:val="BodyText"/>
      </w:pPr>
      <w:r>
        <w:rPr>
          <w:bCs/>
          <w:b/>
        </w:rPr>
        <w:t xml:space="preserve">Case 2: University-Community Collaboration at Universidad Nacional de Córdoba</w:t>
      </w:r>
      <w:r>
        <w:br/>
      </w:r>
      <w:r>
        <w:t xml:space="preserve">A dean at the Universidad Nacional de Córdoba emphasized the importance of cross-sector collaboration. By establishing partnerships with local businesses, the university expanded its vocational training programs to address labor market needs. This case illustrates how Education Administrators can drive innovation through strategic alliances.</w:t>
      </w:r>
    </w:p>
    <w:bookmarkEnd w:id="24"/>
    <w:bookmarkEnd w:id="25"/>
    <w:bookmarkStart w:id="27" w:name="analysis"/>
    <w:bookmarkStart w:id="26" w:name="analysis-of-key-findings"/>
    <w:p>
      <w:pPr>
        <w:pStyle w:val="Heading2"/>
      </w:pPr>
      <w:r>
        <w:t xml:space="preserve">Analysis of Key Findings</w:t>
      </w:r>
    </w:p>
    <w:p>
      <w:pPr>
        <w:pStyle w:val="FirstParagraph"/>
      </w:pPr>
      <w:r>
        <w:t xml:space="preserve">The research reveals that Education Administrators in Córdoba face three primary challenges: financial constraints, political interference, and the need for continuous professional development. Administrators often act as mediators between government mandates and institutional realities, requiring them to be both resilient and adaptable.</w:t>
      </w:r>
    </w:p>
    <w:p>
      <w:pPr>
        <w:pStyle w:val="BodyText"/>
      </w:pPr>
      <w:r>
        <w:t xml:space="preserve">Notably, successful administrators shared a commitment to community engagement. For example, one administrator in the province’s rural areas organized parent-teacher workshops to address dropout rates by addressing cultural barriers to education. Such initiatives underscore the importance of culturally responsive leadership in educational administration.</w:t>
      </w:r>
    </w:p>
    <w:bookmarkEnd w:id="26"/>
    <w:bookmarkEnd w:id="27"/>
    <w:bookmarkStart w:id="28" w:name="conclusion"/>
    <w:p>
      <w:pPr>
        <w:pStyle w:val="Heading2"/>
      </w:pPr>
      <w:r>
        <w:t xml:space="preserve">Conclusion</w:t>
      </w:r>
    </w:p>
    <w:p>
      <w:pPr>
        <w:pStyle w:val="FirstParagraph"/>
      </w:pPr>
      <w:r>
        <w:t xml:space="preserve">The Education Administrator is a linchpin in the pursuit of equitable and innovative education in Argentina, particularly in Córdoba. Their ability to navigate bureaucratic challenges, leverage partnerships, and prioritize student needs defines the success of educational reforms. This thesis concludes that fostering leadership development for administrators should be a national priority to ensure sustainable progress in Córdoba’s education system.</w:t>
      </w:r>
    </w:p>
    <w:p>
      <w:pPr>
        <w:pStyle w:val="BodyText"/>
      </w:pPr>
      <w:r>
        <w:t xml:space="preserve">Future research could explore the impact of digital literacy programs on administrative efficacy or compare Córdoba’s approaches with those of other provinces in Argentina. By centering the role of Education Administrators, this study contributes to a growing discourse on how leadership can transform educational outcomes in diverse contexts.</w:t>
      </w:r>
    </w:p>
    <w:bookmarkEnd w:id="28"/>
    <w:p>
      <w:pPr>
        <w:pStyle w:val="BodyText"/>
      </w:pPr>
      <w:r>
        <w:t xml:space="preserve">Word Count: 820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Education Administrator in Educational Reform and Innovation in Argentina, Córdoba</dc:title>
  <dc:creator/>
  <dc:language>en</dc:language>
  <cp:keywords/>
  <dcterms:created xsi:type="dcterms:W3CDTF">2026-07-22T16:35:22Z</dcterms:created>
  <dcterms:modified xsi:type="dcterms:W3CDTF">2026-07-22T16:35:22Z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