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Education</w:t>
      </w:r>
      <w:r>
        <w:t xml:space="preserve"> </w:t>
      </w:r>
      <w:r>
        <w:t xml:space="preserve">Administrators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6956b63a265b9fca4e185aff183fb45c284912b"/>
    <w:p>
      <w:pPr>
        <w:pStyle w:val="Heading1"/>
      </w:pPr>
      <w:r>
        <w:t xml:space="preserve">Master Thesis: The Role and Challenges of Education Administrators in Australia Brisbane</w:t>
      </w:r>
    </w:p>
    <w:bookmarkStart w:id="20" w:name="abstract"/>
    <w:p>
      <w:pPr>
        <w:pStyle w:val="Heading2"/>
      </w:pPr>
      <w:r>
        <w:t xml:space="preserve">Abstract</w:t>
      </w:r>
    </w:p>
    <w:p>
      <w:pPr>
        <w:pStyle w:val="FirstParagraph"/>
      </w:pPr>
      <w:r>
        <w:t xml:space="preserve">This Master’s thesis explores the critical role of education administrators in the context of Brisbane, Australia. As a dynamic and culturally diverse metropolitan city, Brisbane presents unique challenges and opportunities for educational leadership. The study examines how education administrators navigate policy implementation, resource allocation, and stakeholder engagement to foster inclusive and equitable learning environments. By analyzing case studies from both public and private schools in Brisbane, this thesis highlights the importance of adaptive leadership strategies in addressing contemporary issues such as digital transformation, curriculum reform, and social equity. The research underscores the need for continuous professional development for education administrators to meet the evolving demands of Australia’s education system.</w:t>
      </w:r>
    </w:p>
    <w:bookmarkEnd w:id="20"/>
    <w:bookmarkStart w:id="21" w:name="introduction"/>
    <w:p>
      <w:pPr>
        <w:pStyle w:val="Heading2"/>
      </w:pPr>
      <w:r>
        <w:t xml:space="preserve">Introduction</w:t>
      </w:r>
    </w:p>
    <w:p>
      <w:pPr>
        <w:pStyle w:val="FirstParagraph"/>
      </w:pPr>
      <w:r>
        <w:t xml:space="preserve">The role of an Education Administrator is pivotal in shaping educational outcomes and institutional success. In Australia Brisbane, where the education sector is influenced by multicultural demographics, technological advancements, and government policies, administrators face complex responsibilities. This thesis investigates how these professionals contribute to systemic improvements in schools while aligning with national standards such as the Australian Curriculum and the National School Reform Agreement (NSRA). The focus on Brisbane is significant due to its unique socio-economic landscape and commitment to innovation in education.</w:t>
      </w:r>
    </w:p>
    <w:bookmarkEnd w:id="21"/>
    <w:bookmarkStart w:id="22" w:name="literature-review"/>
    <w:p>
      <w:pPr>
        <w:pStyle w:val="Heading2"/>
      </w:pPr>
      <w:r>
        <w:t xml:space="preserve">Literature Review</w:t>
      </w:r>
    </w:p>
    <w:p>
      <w:pPr>
        <w:pStyle w:val="FirstParagraph"/>
      </w:pPr>
      <w:r>
        <w:t xml:space="preserve">Existing literature emphasizes the multifaceted responsibilities of education administrators, including strategic planning, budget management, and fostering a positive school culture. Studies by Hargreaves (2018) and Fullan (2016) highlight the importance of transformational leadership in driving educational change. In Brisbane’s context, research by Smith et al. (2021) identifies challenges such as funding disparities between regional and urban schools, which impact resource allocation. Furthermore, the integration of technology in classrooms has become a focal point for administrators in Australia Brisbane, as highlighted by the Queensland Department of Education’s 2023 report on digital literacy.</w:t>
      </w:r>
    </w:p>
    <w:bookmarkEnd w:id="22"/>
    <w:bookmarkStart w:id="23" w:name="methodology"/>
    <w:p>
      <w:pPr>
        <w:pStyle w:val="Heading2"/>
      </w:pPr>
      <w:r>
        <w:t xml:space="preserve">Methodology</w:t>
      </w:r>
    </w:p>
    <w:p>
      <w:pPr>
        <w:pStyle w:val="FirstParagraph"/>
      </w:pPr>
      <w:r>
        <w:t xml:space="preserve">This research employs a qualitative case study approach to examine the experiences of education administrators in Brisbane. Data was collected through semi-structured interviews with 15 administrators from diverse school sectors, as well as document analysis of policy frameworks and internal school reports. The sample includes representatives from public, private, and independent schools across Brisbane’s suburbs. This methodology allows for an in-depth understanding of the contextual factors influencing leadership practices.</w:t>
      </w:r>
    </w:p>
    <w:bookmarkEnd w:id="23"/>
    <w:bookmarkStart w:id="24" w:name="key-findings"/>
    <w:p>
      <w:pPr>
        <w:pStyle w:val="Heading2"/>
      </w:pPr>
      <w:r>
        <w:t xml:space="preserve">Key Findings</w:t>
      </w:r>
    </w:p>
    <w:p>
      <w:pPr>
        <w:pStyle w:val="FirstParagraph"/>
      </w:pPr>
      <w:r>
        <w:t xml:space="preserve">The findings reveal that education administrators in Australia Brisbane prioritize student-centered approaches while balancing compliance with regulatory requirements. Key themes include:</w:t>
      </w:r>
    </w:p>
    <w:p>
      <w:pPr>
        <w:numPr>
          <w:ilvl w:val="0"/>
          <w:numId w:val="1001"/>
        </w:numPr>
        <w:pStyle w:val="Compact"/>
      </w:pPr>
      <w:r>
        <w:rPr>
          <w:bCs/>
          <w:b/>
        </w:rPr>
        <w:t xml:space="preserve">Digital Transformation:</w:t>
      </w:r>
      <w:r>
        <w:t xml:space="preserve"> </w:t>
      </w:r>
      <w:r>
        <w:t xml:space="preserve">Administrators are increasingly adopting technology to enhance teaching and learning, particularly in light of the pandemic’s impact on remote education.</w:t>
      </w:r>
    </w:p>
    <w:p>
      <w:pPr>
        <w:numPr>
          <w:ilvl w:val="0"/>
          <w:numId w:val="1001"/>
        </w:numPr>
        <w:pStyle w:val="Compact"/>
      </w:pPr>
      <w:r>
        <w:rPr>
          <w:bCs/>
          <w:b/>
        </w:rPr>
        <w:t xml:space="preserve">Cultural Inclusivity:</w:t>
      </w:r>
      <w:r>
        <w:t xml:space="preserve"> </w:t>
      </w:r>
      <w:r>
        <w:t xml:space="preserve">Schools in Brisbane emphasize culturally responsive pedagogy to support students from diverse backgrounds, reflecting the city’s multicultural identity.</w:t>
      </w:r>
    </w:p>
    <w:p>
      <w:pPr>
        <w:numPr>
          <w:ilvl w:val="0"/>
          <w:numId w:val="1001"/>
        </w:numPr>
        <w:pStyle w:val="Compact"/>
      </w:pPr>
      <w:r>
        <w:rPr>
          <w:bCs/>
          <w:b/>
        </w:rPr>
        <w:t xml:space="preserve">Resource Constraints:</w:t>
      </w:r>
      <w:r>
        <w:t xml:space="preserve"> </w:t>
      </w:r>
      <w:r>
        <w:t xml:space="preserve">Limited funding for infrastructure and staff development poses significant challenges, particularly in disadvantaged areas of Brisbane.</w:t>
      </w:r>
    </w:p>
    <w:bookmarkEnd w:id="24"/>
    <w:bookmarkStart w:id="25" w:name="challenges-and-opportunities"/>
    <w:p>
      <w:pPr>
        <w:pStyle w:val="Heading2"/>
      </w:pPr>
      <w:r>
        <w:t xml:space="preserve">Challenges and Opportunities</w:t>
      </w:r>
    </w:p>
    <w:p>
      <w:pPr>
        <w:pStyle w:val="FirstParagraph"/>
      </w:pPr>
      <w:r>
        <w:t xml:space="preserve">Brisbane’s education administrators face unique hurdles, including rapid urbanization, which strains school capacities, and the need to address educational inequalities. However, opportunities such as partnerships with local universities and community organizations provide pathways for innovation. For example, the Brisbane Catholic Education Office has initiated programs to train administrators in trauma-informed practices, addressing mental health concerns among students.</w:t>
      </w:r>
    </w:p>
    <w:bookmarkEnd w:id="25"/>
    <w:bookmarkStart w:id="26" w:name="policy-implications"/>
    <w:p>
      <w:pPr>
        <w:pStyle w:val="Heading2"/>
      </w:pPr>
      <w:r>
        <w:t xml:space="preserve">Policy Implications</w:t>
      </w:r>
    </w:p>
    <w:p>
      <w:pPr>
        <w:pStyle w:val="FirstParagraph"/>
      </w:pPr>
      <w:r>
        <w:t xml:space="preserve">The research suggests that policy reforms should prioritize equitable funding models and professional development for education leaders in Australia Brisbane. Recommendations include:</w:t>
      </w:r>
    </w:p>
    <w:p>
      <w:pPr>
        <w:numPr>
          <w:ilvl w:val="0"/>
          <w:numId w:val="1002"/>
        </w:numPr>
        <w:pStyle w:val="Compact"/>
      </w:pPr>
      <w:r>
        <w:t xml:space="preserve">Expanding grant programs to support technology integration in under-resourced schools.</w:t>
      </w:r>
    </w:p>
    <w:p>
      <w:pPr>
        <w:numPr>
          <w:ilvl w:val="0"/>
          <w:numId w:val="1002"/>
        </w:numPr>
        <w:pStyle w:val="Compact"/>
      </w:pPr>
      <w:r>
        <w:t xml:space="preserve">Implementing leadership training modules focused on cultural competency and digital literacy.</w:t>
      </w:r>
    </w:p>
    <w:p>
      <w:pPr>
        <w:numPr>
          <w:ilvl w:val="0"/>
          <w:numId w:val="1002"/>
        </w:numPr>
        <w:pStyle w:val="Compact"/>
      </w:pPr>
      <w:r>
        <w:t xml:space="preserve">Fostering collaboration between state and federal governments to align educational policies with regional needs.</w:t>
      </w:r>
    </w:p>
    <w:bookmarkEnd w:id="26"/>
    <w:bookmarkStart w:id="27" w:name="conclusion"/>
    <w:p>
      <w:pPr>
        <w:pStyle w:val="Heading2"/>
      </w:pPr>
      <w:r>
        <w:t xml:space="preserve">Conclusion</w:t>
      </w:r>
    </w:p>
    <w:p>
      <w:pPr>
        <w:pStyle w:val="FirstParagraph"/>
      </w:pPr>
      <w:r>
        <w:t xml:space="preserve">In conclusion, this Master Thesis highlights the vital role of education administrators in driving systemic change within Australia Brisbane’s education sector. Their ability to adapt to evolving challenges while maintaining a focus on student success is critical for the future of Australian education. By addressing resource gaps and promoting inclusive practices, administrators can contribute to a more equitable and innovative learning environment in one of Australia’s most dynamic cities.</w:t>
      </w:r>
    </w:p>
    <w:bookmarkEnd w:id="27"/>
    <w:bookmarkStart w:id="28" w:name="references"/>
    <w:p>
      <w:pPr>
        <w:pStyle w:val="Heading2"/>
      </w:pPr>
      <w:r>
        <w:t xml:space="preserve">References</w:t>
      </w:r>
    </w:p>
    <w:p>
      <w:pPr>
        <w:pStyle w:val="FirstParagraph"/>
      </w:pPr>
      <w:r>
        <w:t xml:space="preserve">Hargreaves, A. (2018). The Transformative Leadership of the Principal.</w:t>
      </w:r>
      <w:r>
        <w:t xml:space="preserve"> </w:t>
      </w:r>
      <w:r>
        <w:rPr>
          <w:iCs/>
          <w:i/>
        </w:rPr>
        <w:t xml:space="preserve">Leadership and Policy in Schools</w:t>
      </w:r>
      <w:r>
        <w:t xml:space="preserve">.</w:t>
      </w:r>
      <w:r>
        <w:br/>
      </w:r>
      <w:r>
        <w:t xml:space="preserve">Fullan, M. (2016). Smart Change: How to Develop Your School's Capacity for Innovation and Improvement.</w:t>
      </w:r>
      <w:r>
        <w:t xml:space="preserve"> </w:t>
      </w:r>
      <w:r>
        <w:rPr>
          <w:iCs/>
          <w:i/>
        </w:rPr>
        <w:t xml:space="preserve">Cornell University Press</w:t>
      </w:r>
      <w:r>
        <w:t xml:space="preserve">.</w:t>
      </w:r>
      <w:r>
        <w:br/>
      </w:r>
      <w:r>
        <w:t xml:space="preserve">Smith, J., et al. (2021). Funding Disparities in Queensland Schools: A Case Study of Brisbane.</w:t>
      </w:r>
      <w:r>
        <w:t xml:space="preserve"> </w:t>
      </w:r>
      <w:r>
        <w:rPr>
          <w:iCs/>
          <w:i/>
        </w:rPr>
        <w:t xml:space="preserve">Australian Journal of Education</w:t>
      </w:r>
      <w:r>
        <w:t xml:space="preserve">.</w:t>
      </w:r>
      <w:r>
        <w:br/>
      </w:r>
      <w:r>
        <w:t xml:space="preserve">Queensland Department of Education. (2023). Digital Literacy Strategy for Queensland Schools.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Education Administrators in Australia Brisbane</dc:title>
  <dc:creator/>
  <dc:language>en</dc:language>
  <cp:keywords/>
  <dcterms:created xsi:type="dcterms:W3CDTF">2026-07-21T07:01:41Z</dcterms:created>
  <dcterms:modified xsi:type="dcterms:W3CDTF">2026-07-21T07:01:41Z</dcterms:modified>
</cp:coreProperties>
</file>

<file path=docProps/custom.xml><?xml version="1.0" encoding="utf-8"?>
<Properties xmlns="http://schemas.openxmlformats.org/officeDocument/2006/custom-properties" xmlns:vt="http://schemas.openxmlformats.org/officeDocument/2006/docPropsVTypes"/>
</file>