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283f0469ea6215f8872a28d18cc03c8b1d2b70"/>
    <w:p>
      <w:pPr>
        <w:pStyle w:val="Heading1"/>
      </w:pPr>
      <w:r>
        <w:t xml:space="preserve">Master Thesis: The Role of Education Administrators in Canada Vancouver</w:t>
      </w:r>
    </w:p>
    <w:bookmarkStart w:id="20" w:name="abstract"/>
    <w:p>
      <w:pPr>
        <w:pStyle w:val="Heading2"/>
      </w:pPr>
      <w:r>
        <w:t xml:space="preserve">Abstract</w:t>
      </w:r>
    </w:p>
    <w:p>
      <w:pPr>
        <w:pStyle w:val="FirstParagraph"/>
      </w:pPr>
      <w:r>
        <w:t xml:space="preserve">This thesis explores the critical role of education administrators within the Canadian educational landscape, specifically in Vancouver, British Columbia. As a multicultural and technologically advanced hub, Vancouver presents unique challenges and opportunities for school leaders. The study examines how education administrators navigate policy implementation, equity initiatives, and community engagement to foster inclusive learning environments. By analyzing case studies from Vancouver’s public schools and integrating theoretical frameworks on leadership in education, this thesis contributes to the understanding of how effective administration can shape educational outcomes in diverse urban settings.</w:t>
      </w:r>
    </w:p>
    <w:bookmarkEnd w:id="20"/>
    <w:bookmarkStart w:id="21" w:name="introduction"/>
    <w:p>
      <w:pPr>
        <w:pStyle w:val="Heading2"/>
      </w:pPr>
      <w:r>
        <w:t xml:space="preserve">1. Introduction</w:t>
      </w:r>
    </w:p>
    <w:p>
      <w:pPr>
        <w:pStyle w:val="FirstParagraph"/>
      </w:pPr>
      <w:r>
        <w:t xml:space="preserve">Educational leadership is a cornerstone of effective school systems, and nowhere is this more evident than in Canada Vancouver, where the convergence of cultural diversity, technological innovation, and policy evolution demands dynamic administrative strategies. The role of an education administrator extends beyond traditional management tasks; it encompasses fostering equity, driving curriculum reform, and ensuring compliance with provincial education standards set by the British Columbia Ministry of Education.</w:t>
      </w:r>
    </w:p>
    <w:p>
      <w:pPr>
        <w:pStyle w:val="BodyText"/>
      </w:pPr>
      <w:r>
        <w:t xml:space="preserve">This Master Thesis investigates how education administrators in Vancouver contribute to shaping educational policies that align with the city’s multicultural identity. By focusing on Vancouver’s unique context—home to over 70 different cultural groups and a rapidly growing population—the study highlights the challenges faced by administrators in addressing systemic inequities, integrating technology into pedagogy, and building partnerships with local communities.</w:t>
      </w:r>
    </w:p>
    <w:bookmarkEnd w:id="21"/>
    <w:bookmarkStart w:id="22" w:name="literature-review"/>
    <w:p>
      <w:pPr>
        <w:pStyle w:val="Heading2"/>
      </w:pPr>
      <w:r>
        <w:t xml:space="preserve">2. Literature Review</w:t>
      </w:r>
    </w:p>
    <w:p>
      <w:pPr>
        <w:pStyle w:val="FirstParagraph"/>
      </w:pPr>
      <w:r>
        <w:t xml:space="preserve">The existing literature on education administration emphasizes leadership as a transformative force in schools. Scholars such as Fullan (2016) and Leithwood et al. (2019) argue that effective administrators prioritize instructional leadership, fostering professional development among teachers and creating data-driven decision-making processes.</w:t>
      </w:r>
    </w:p>
    <w:p>
      <w:pPr>
        <w:pStyle w:val="BodyText"/>
      </w:pPr>
      <w:r>
        <w:t xml:space="preserve">However, studies on education administration in Canadian cities like Vancouver are limited. Recent research by the Vancouver School Board (2023) highlights the need for culturally responsive leadership to address disparities in academic achievement among Indigenous and immigrant student populations. This thesis builds on these findings by examining how administrators in Vancouver implement equity-focused policies, such as inclusive curriculum design and anti-racist education frameworks.</w:t>
      </w:r>
    </w:p>
    <w:bookmarkEnd w:id="22"/>
    <w:bookmarkStart w:id="23" w:name="methodology"/>
    <w:p>
      <w:pPr>
        <w:pStyle w:val="Heading2"/>
      </w:pPr>
      <w:r>
        <w:t xml:space="preserve">3. Methodology</w:t>
      </w:r>
    </w:p>
    <w:p>
      <w:pPr>
        <w:pStyle w:val="FirstParagraph"/>
      </w:pPr>
      <w:r>
        <w:t xml:space="preserve">This research employs a qualitative case study approach, focusing on six education administrators from public schools in Vancouver. Data was collected through semi-structured interviews, document analysis of school improvement plans, and observations of administrative meetings. The sample includes administrators from diverse backgrounds to reflect Vancouver’s demographic diversity.</w:t>
      </w:r>
    </w:p>
    <w:p>
      <w:pPr>
        <w:pStyle w:val="BodyText"/>
      </w:pPr>
      <w:r>
        <w:t xml:space="preserve">Thematic coding was used to analyze the data, with particular attention to themes such as “cultural inclusivity,” “technological integration,” and “community collaboration.” The study aligns with the goals of Canada Vancouver’s Education Plan 2030, which prioritizes student well-being and equitable access to education.</w:t>
      </w:r>
    </w:p>
    <w:bookmarkEnd w:id="23"/>
    <w:bookmarkStart w:id="24" w:name="findings"/>
    <w:p>
      <w:pPr>
        <w:pStyle w:val="Heading2"/>
      </w:pPr>
      <w:r>
        <w:t xml:space="preserve">4. Findings</w:t>
      </w:r>
    </w:p>
    <w:p>
      <w:pPr>
        <w:numPr>
          <w:ilvl w:val="0"/>
          <w:numId w:val="1001"/>
        </w:numPr>
        <w:pStyle w:val="Compact"/>
      </w:pPr>
      <w:r>
        <w:rPr>
          <w:bCs/>
          <w:b/>
        </w:rPr>
        <w:t xml:space="preserve">Cultural Responsiveness:</w:t>
      </w:r>
      <w:r>
        <w:t xml:space="preserve"> </w:t>
      </w:r>
      <w:r>
        <w:t xml:space="preserve">Administrators emphasized the importance of incorporating Indigenous knowledge into curricula, such as through land-based learning programs and partnerships with local First Nations communities.</w:t>
      </w:r>
    </w:p>
    <w:p>
      <w:pPr>
        <w:numPr>
          <w:ilvl w:val="0"/>
          <w:numId w:val="1001"/>
        </w:numPr>
        <w:pStyle w:val="Compact"/>
      </w:pPr>
      <w:r>
        <w:rPr>
          <w:bCs/>
          <w:b/>
        </w:rPr>
        <w:t xml:space="preserve">Technology Integration:</w:t>
      </w:r>
      <w:r>
        <w:t xml:space="preserve"> </w:t>
      </w:r>
      <w:r>
        <w:t xml:space="preserve">Schools in Vancouver are leveraging digital tools to support hybrid learning models, but administrators noted challenges in ensuring equitable access for low-income families.</w:t>
      </w:r>
    </w:p>
    <w:p>
      <w:pPr>
        <w:numPr>
          <w:ilvl w:val="0"/>
          <w:numId w:val="1001"/>
        </w:numPr>
        <w:pStyle w:val="Compact"/>
      </w:pPr>
      <w:r>
        <w:rPr>
          <w:bCs/>
          <w:b/>
        </w:rPr>
        <w:t xml:space="preserve">Community Engagement:</w:t>
      </w:r>
      <w:r>
        <w:t xml:space="preserve"> </w:t>
      </w:r>
      <w:r>
        <w:t xml:space="preserve">Successful initiatives, such as after-school mentorship programs with local businesses and parent advisory councils, were cited as key strategies for fostering trust between schools and communities.</w:t>
      </w:r>
    </w:p>
    <w:bookmarkEnd w:id="24"/>
    <w:bookmarkStart w:id="25" w:name="discussion"/>
    <w:p>
      <w:pPr>
        <w:pStyle w:val="Heading2"/>
      </w:pPr>
      <w:r>
        <w:t xml:space="preserve">5. Discussion</w:t>
      </w:r>
    </w:p>
    <w:p>
      <w:pPr>
        <w:pStyle w:val="FirstParagraph"/>
      </w:pPr>
      <w:r>
        <w:t xml:space="preserve">The findings underscore the dual role of education administrators as both policy implementers and community advocates in Canada Vancouver. While administrators face systemic challenges—such as budget constraints and political pressures—they also leverage Vancouver’s cultural richness to innovate in education.</w:t>
      </w:r>
    </w:p>
    <w:p>
      <w:pPr>
        <w:pStyle w:val="BodyText"/>
      </w:pPr>
      <w:r>
        <w:t xml:space="preserve">For instance, the integration of Indigenous pedagogies aligns with the Truth and Reconciliation Commission of Canada’s (2015) calls to action, yet many administrators reported insufficient training or resources to implement these initiatives effectively. Similarly, while Vancouver schools are leaders in adopting edtech tools like AI-driven platforms for personalized learning, disparities in digital access highlight the need for targeted interventions.</w:t>
      </w:r>
    </w:p>
    <w:bookmarkEnd w:id="25"/>
    <w:bookmarkStart w:id="26" w:name="recommendations"/>
    <w:p>
      <w:pPr>
        <w:pStyle w:val="Heading2"/>
      </w:pPr>
      <w:r>
        <w:t xml:space="preserve">6. Recommendations</w:t>
      </w:r>
    </w:p>
    <w:p>
      <w:pPr>
        <w:numPr>
          <w:ilvl w:val="0"/>
          <w:numId w:val="1002"/>
        </w:numPr>
        <w:pStyle w:val="Compact"/>
      </w:pPr>
      <w:r>
        <w:rPr>
          <w:bCs/>
          <w:b/>
        </w:rPr>
        <w:t xml:space="preserve">Professional Development:</w:t>
      </w:r>
      <w:r>
        <w:t xml:space="preserve"> </w:t>
      </w:r>
      <w:r>
        <w:t xml:space="preserve">Provide administrators with specialized training in culturally responsive leadership and equity-focused curriculum design, tailored to Vancouver’s demographics.</w:t>
      </w:r>
    </w:p>
    <w:p>
      <w:pPr>
        <w:numPr>
          <w:ilvl w:val="0"/>
          <w:numId w:val="1002"/>
        </w:numPr>
        <w:pStyle w:val="Compact"/>
      </w:pPr>
      <w:r>
        <w:rPr>
          <w:bCs/>
          <w:b/>
        </w:rPr>
        <w:t xml:space="preserve">Policymaking Collaboration:</w:t>
      </w:r>
      <w:r>
        <w:t xml:space="preserve"> </w:t>
      </w:r>
      <w:r>
        <w:t xml:space="preserve">Encourage collaboration between the BC Ministry of Education and local school boards to refine policies that address Vancouver-specific challenges, such as housing insecurity among students.</w:t>
      </w:r>
    </w:p>
    <w:p>
      <w:pPr>
        <w:numPr>
          <w:ilvl w:val="0"/>
          <w:numId w:val="1002"/>
        </w:numPr>
        <w:pStyle w:val="Compact"/>
      </w:pPr>
      <w:r>
        <w:rPr>
          <w:bCs/>
          <w:b/>
        </w:rPr>
        <w:t xml:space="preserve">Community Partnerships:</w:t>
      </w:r>
      <w:r>
        <w:t xml:space="preserve"> </w:t>
      </w:r>
      <w:r>
        <w:t xml:space="preserve">Expand funding for initiatives that build partnerships between schools, Indigenous communities, and local businesses to enhance student engagement and outcomes.</w:t>
      </w:r>
    </w:p>
    <w:bookmarkEnd w:id="26"/>
    <w:bookmarkStart w:id="27" w:name="conclusion"/>
    <w:p>
      <w:pPr>
        <w:pStyle w:val="Heading2"/>
      </w:pPr>
      <w:r>
        <w:t xml:space="preserve">7. Conclusion</w:t>
      </w:r>
    </w:p>
    <w:p>
      <w:pPr>
        <w:pStyle w:val="FirstParagraph"/>
      </w:pPr>
      <w:r>
        <w:t xml:space="preserve">This Master Thesis demonstrates that education administrators in Canada Vancouver are pivotal in navigating the complexities of urban education. Their work is deeply intertwined with the city’s cultural, economic, and technological landscape, requiring both adaptability and a commitment to equity. As Vancouver continues to grow as a global educational hub, the role of its school leaders will remain central to achieving inclusive and future-ready education systems.</w:t>
      </w:r>
    </w:p>
    <w:p>
      <w:pPr>
        <w:pStyle w:val="BodyText"/>
      </w:pPr>
      <w:r>
        <w:t xml:space="preserve">The insights from this study offer valuable guidance for policymakers, educators, and administrators aiming to address the unique challenges of urban schooling in Canada’s Pacific coast region. Future research should explore longitudinal impacts of administrative leadership on student achievement in Vancouver’s schools.</w:t>
      </w:r>
    </w:p>
    <w:bookmarkEnd w:id="27"/>
    <w:bookmarkStart w:id="28" w:name="references"/>
    <w:p>
      <w:pPr>
        <w:pStyle w:val="Heading2"/>
      </w:pPr>
      <w:r>
        <w:t xml:space="preserve">References</w:t>
      </w:r>
    </w:p>
    <w:p>
      <w:pPr>
        <w:numPr>
          <w:ilvl w:val="0"/>
          <w:numId w:val="1003"/>
        </w:numPr>
        <w:pStyle w:val="Compact"/>
      </w:pPr>
      <w:r>
        <w:t xml:space="preserve">Fullan, M. (2016). Leading for the Learning Imperative. Corwin Press.</w:t>
      </w:r>
    </w:p>
    <w:p>
      <w:pPr>
        <w:numPr>
          <w:ilvl w:val="0"/>
          <w:numId w:val="1003"/>
        </w:numPr>
        <w:pStyle w:val="Compact"/>
      </w:pPr>
      <w:r>
        <w:t xml:space="preserve">Leithwood, K., et al. (2019). The Role of School Leadership in Student Achievement: A Synthesis of Research Evidence. Educational Administration Quarterly.</w:t>
      </w:r>
    </w:p>
    <w:p>
      <w:pPr>
        <w:numPr>
          <w:ilvl w:val="0"/>
          <w:numId w:val="1003"/>
        </w:numPr>
        <w:pStyle w:val="Compact"/>
      </w:pPr>
      <w:r>
        <w:t xml:space="preserve">Vancouver School Board. (2023). Equity and Inclusion Report. Retrieved from https://www.vsb.bc.ca</w:t>
      </w:r>
    </w:p>
    <w:p>
      <w:pPr>
        <w:numPr>
          <w:ilvl w:val="0"/>
          <w:numId w:val="1003"/>
        </w:numPr>
        <w:pStyle w:val="Compact"/>
      </w:pPr>
      <w:r>
        <w:t xml:space="preserve">Truth and Reconciliation Commission of Canada. (2015). Calls to Action.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Canada Vancouver</dc:title>
  <dc:creator/>
  <dc:language>en</dc:language>
  <cp:keywords/>
  <dcterms:created xsi:type="dcterms:W3CDTF">2026-07-18T17:58:37Z</dcterms:created>
  <dcterms:modified xsi:type="dcterms:W3CDTF">2026-07-18T17:58:37Z</dcterms:modified>
</cp:coreProperties>
</file>

<file path=docProps/custom.xml><?xml version="1.0" encoding="utf-8"?>
<Properties xmlns="http://schemas.openxmlformats.org/officeDocument/2006/custom-properties" xmlns:vt="http://schemas.openxmlformats.org/officeDocument/2006/docPropsVTypes"/>
</file>