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30" w:name="X6c16f4460fc9932746de45c041f88f584fea52f"/>
    <w:p>
      <w:pPr>
        <w:pStyle w:val="Heading1"/>
      </w:pPr>
      <w:r>
        <w:t xml:space="preserve">Master Thesis: The Role of the Education Administrator in Santiago, Chile</w:t>
      </w:r>
    </w:p>
    <w:bookmarkStart w:id="20" w:name="abstract"/>
    <w:p>
      <w:pPr>
        <w:pStyle w:val="Heading2"/>
      </w:pPr>
      <w:r>
        <w:t xml:space="preserve">Abstract</w:t>
      </w:r>
    </w:p>
    <w:p>
      <w:pPr>
        <w:pStyle w:val="FirstParagraph"/>
      </w:pPr>
      <w:r>
        <w:t xml:space="preserve">This Master Thesis explores the evolving role of an Education Administrator within the educational landscape of Santiago, Chile. Focusing on challenges and opportunities specific to this region, it analyzes how administrators navigate policy frameworks, cultural dynamics, and resource allocation to enhance educational outcomes. The study emphasizes the significance of leadership in driving institutional change while addressing systemic inequities in Chile's education system.</w:t>
      </w:r>
    </w:p>
    <w:bookmarkEnd w:id="20"/>
    <w:bookmarkStart w:id="21" w:name="introduction"/>
    <w:p>
      <w:pPr>
        <w:pStyle w:val="Heading2"/>
      </w:pPr>
      <w:r>
        <w:t xml:space="preserve">Introduction</w:t>
      </w:r>
    </w:p>
    <w:p>
      <w:pPr>
        <w:pStyle w:val="FirstParagraph"/>
      </w:pPr>
      <w:r>
        <w:t xml:space="preserve">Santiago, the capital of Chile, serves as a microcosm of the country's educational diversity and complexity. As a hub for innovation and policy experimentation, Santiago presents unique challenges for Education Administrators tasked with managing public and private institutions. This thesis investigates how these professionals balance academic excellence with social responsibility, particularly in contexts marked by socioeconomic disparities.</w:t>
      </w:r>
    </w:p>
    <w:p>
      <w:pPr>
        <w:pStyle w:val="BodyText"/>
      </w:pPr>
      <w:r>
        <w:t xml:space="preserve">The role of an Education Administrator extends beyond administrative tasks; it encompasses strategic planning, stakeholder engagement, and fostering inclusive environments. In Santiago, where over 40% of the population resides and educational institutions vary from elite private schools to under-resourced public schools, administrators must address pressing issues such as access to technology, teacher retention, and curriculum modernization.</w:t>
      </w:r>
    </w:p>
    <w:bookmarkEnd w:id="21"/>
    <w:bookmarkStart w:id="23" w:name="contextual-analysis"/>
    <w:bookmarkStart w:id="22" w:name="X06918bee43c574091a5a485a63466cc64b0128a"/>
    <w:p>
      <w:pPr>
        <w:pStyle w:val="Heading2"/>
      </w:pPr>
      <w:r>
        <w:t xml:space="preserve">Contextual Analysis: Santiago’s Educational Landscape</w:t>
      </w:r>
    </w:p>
    <w:p>
      <w:pPr>
        <w:pStyle w:val="FirstParagraph"/>
      </w:pPr>
      <w:r>
        <w:t xml:space="preserve">Santiago's education system is shaped by national policies like the 1981 Constitution and the 2005 Education Reform, which emphasize equity and quality. However, regional disparities persist. For instance, while private schools in affluent neighborhoods like Vitacura often benefit from substantial funding and infrastructure, public schools in areas such as La Florida face overcrowding and outdated resources.</w:t>
      </w:r>
    </w:p>
    <w:p>
      <w:pPr>
        <w:pStyle w:val="BodyText"/>
      </w:pPr>
      <w:r>
        <w:t xml:space="preserve">The Ministry of Education (Ministerio de Educación) has prioritized initiatives like the "Educación Inclusiva" program to address these gaps. Yet, implementing such policies at the local level requires skilled administrators who can translate national goals into actionable strategies. This thesis argues that effective leadership is critical to achieving sustainable reform in Santiago's schools.</w:t>
      </w:r>
    </w:p>
    <w:bookmarkEnd w:id="22"/>
    <w:bookmarkEnd w:id="23"/>
    <w:bookmarkStart w:id="25" w:name="role-of-education-administrators"/>
    <w:bookmarkStart w:id="24" w:name="X9c514193d79bcd8ba991a73889db5ca22bae059"/>
    <w:p>
      <w:pPr>
        <w:pStyle w:val="Heading2"/>
      </w:pPr>
      <w:r>
        <w:t xml:space="preserve">The Role of the Education Administrator in Santiago</w:t>
      </w:r>
    </w:p>
    <w:p>
      <w:pPr>
        <w:pStyle w:val="FirstParagraph"/>
      </w:pPr>
      <w:r>
        <w:t xml:space="preserve">Education Administrators in Santiago operate within a dynamic environment influenced by cultural, political, and economic factors. Their responsibilities include:</w:t>
      </w:r>
    </w:p>
    <w:p>
      <w:pPr>
        <w:numPr>
          <w:ilvl w:val="0"/>
          <w:numId w:val="1001"/>
        </w:numPr>
        <w:pStyle w:val="Compact"/>
      </w:pPr>
      <w:r>
        <w:rPr>
          <w:bCs/>
          <w:b/>
        </w:rPr>
        <w:t xml:space="preserve">Policy Implementation:</w:t>
      </w:r>
      <w:r>
        <w:t xml:space="preserve"> </w:t>
      </w:r>
      <w:r>
        <w:t xml:space="preserve">Aligning institutional practices with national mandates such as curriculum standards and assessment reforms.</w:t>
      </w:r>
    </w:p>
    <w:p>
      <w:pPr>
        <w:numPr>
          <w:ilvl w:val="0"/>
          <w:numId w:val="1001"/>
        </w:numPr>
        <w:pStyle w:val="Compact"/>
      </w:pPr>
      <w:r>
        <w:rPr>
          <w:bCs/>
          <w:b/>
        </w:rPr>
        <w:t xml:space="preserve">Resource Management:</w:t>
      </w:r>
      <w:r>
        <w:t xml:space="preserve"> </w:t>
      </w:r>
      <w:r>
        <w:t xml:space="preserve">Allocating budgets for technology integration (e.g., digital learning tools) and infrastructure improvements.</w:t>
      </w:r>
    </w:p>
    <w:p>
      <w:pPr>
        <w:numPr>
          <w:ilvl w:val="0"/>
          <w:numId w:val="1001"/>
        </w:numPr>
        <w:pStyle w:val="Compact"/>
      </w:pPr>
      <w:r>
        <w:rPr>
          <w:bCs/>
          <w:b/>
        </w:rPr>
        <w:t xml:space="preserve">Cultural Sensitivity:</w:t>
      </w:r>
      <w:r>
        <w:t xml:space="preserve"> </w:t>
      </w:r>
      <w:r>
        <w:t xml:space="preserve">Addressing the needs of a diverse student population, including indigenous Mapuche communities and immigrant families.</w:t>
      </w:r>
    </w:p>
    <w:p>
      <w:pPr>
        <w:numPr>
          <w:ilvl w:val="0"/>
          <w:numId w:val="1001"/>
        </w:numPr>
        <w:pStyle w:val="Compact"/>
      </w:pPr>
      <w:r>
        <w:rPr>
          <w:bCs/>
          <w:b/>
        </w:rPr>
        <w:t xml:space="preserve">Stakeholder Collaboration:</w:t>
      </w:r>
      <w:r>
        <w:t xml:space="preserve"> </w:t>
      </w:r>
      <w:r>
        <w:t xml:space="preserve">Engaging with parents, teachers, and local government to build consensus on institutional priorities.</w:t>
      </w:r>
    </w:p>
    <w:p>
      <w:pPr>
        <w:pStyle w:val="FirstParagraph"/>
      </w:pPr>
      <w:r>
        <w:t xml:space="preserve">In Santiago, administrators often face pressure to improve PISA (Programme for International Student Assessment) scores while maintaining equity. For example, a case study of Colegio Santa Marta in San Miguel highlights how strategic partnerships with tech companies enabled the integration of AI-driven teaching tools without compromising accessibility for low-income students.</w:t>
      </w:r>
    </w:p>
    <w:bookmarkEnd w:id="24"/>
    <w:bookmarkEnd w:id="25"/>
    <w:bookmarkStart w:id="27" w:name="challenges-and-opportunities"/>
    <w:bookmarkStart w:id="26" w:name="Xbd12ffaae58e45b5801bb92d8097e1e90840b04"/>
    <w:p>
      <w:pPr>
        <w:pStyle w:val="Heading2"/>
      </w:pPr>
      <w:r>
        <w:t xml:space="preserve">Challenges and Opportunities for Administrators</w:t>
      </w:r>
    </w:p>
    <w:p>
      <w:pPr>
        <w:pStyle w:val="FirstParagraph"/>
      </w:pPr>
      <w:r>
        <w:t xml:space="preserve">The rapid digitalization of education, accelerated by the pandemic, has created both challenges and opportunities. Santiago’s administrators must address issues like the "digital divide" while leveraging emerging technologies to enhance learning outcomes. For instance, initiatives like Chile’s "Conecta Chile" program aim to provide internet access to underserved areas, but success depends on administrative capacity to implement these solutions effectively.</w:t>
      </w:r>
    </w:p>
    <w:p>
      <w:pPr>
        <w:pStyle w:val="BodyText"/>
      </w:pPr>
      <w:r>
        <w:t xml:space="preserve">Another challenge is fostering teacher professional development in a system where 35% of public school teachers report feeling overburdened. Administrators must create supportive environments that encourage innovation and reduce burnout. Conversely, Santiago’s proximity to global educational hubs (e.g., the Universidad de Chile) provides access to research and best practices that can inform administrative strategies.</w:t>
      </w:r>
    </w:p>
    <w:bookmarkEnd w:id="26"/>
    <w:bookmarkEnd w:id="27"/>
    <w:bookmarkStart w:id="28" w:name="conclusion"/>
    <w:p>
      <w:pPr>
        <w:pStyle w:val="Heading2"/>
      </w:pPr>
      <w:r>
        <w:t xml:space="preserve">Conclusion</w:t>
      </w:r>
    </w:p>
    <w:p>
      <w:pPr>
        <w:pStyle w:val="FirstParagraph"/>
      </w:pPr>
      <w:r>
        <w:t xml:space="preserve">The Education Administrator in Santiago, Chile, plays a pivotal role in shaping the future of education within a context of rapid change and entrenched inequalities. By combining strategic leadership with cultural awareness, administrators can drive reforms that align with both national objectives and local needs. This thesis underscores the necessity of investing in administrative training programs tailored to Santiago’s unique challenges, ensuring that its schools remain centers of equity and excellence.</w:t>
      </w:r>
    </w:p>
    <w:p>
      <w:pPr>
        <w:pStyle w:val="BodyText"/>
      </w:pPr>
      <w:r>
        <w:t xml:space="preserve">As Chile continues to modernize its education system, the contributions of Education Administrators in Santiago will be instrumental in achieving sustainable progress. Their ability to navigate complexity while fostering inclusivity will determine the success of future generations in this vibrant city.</w:t>
      </w:r>
    </w:p>
    <w:bookmarkEnd w:id="28"/>
    <w:bookmarkStart w:id="29" w:name="references"/>
    <w:p>
      <w:pPr>
        <w:pStyle w:val="Heading2"/>
      </w:pPr>
      <w:r>
        <w:t xml:space="preserve">References</w:t>
      </w:r>
    </w:p>
    <w:p>
      <w:pPr>
        <w:numPr>
          <w:ilvl w:val="0"/>
          <w:numId w:val="1002"/>
        </w:numPr>
        <w:pStyle w:val="Compact"/>
      </w:pPr>
      <w:r>
        <w:t xml:space="preserve">Ministerio de Educación de Chile. (2023). *Plan Nacional de Mejoramiento del Sistema Educativo 2030.*</w:t>
      </w:r>
    </w:p>
    <w:p>
      <w:pPr>
        <w:numPr>
          <w:ilvl w:val="0"/>
          <w:numId w:val="1002"/>
        </w:numPr>
        <w:pStyle w:val="Compact"/>
      </w:pPr>
      <w:r>
        <w:t xml:space="preserve">PISA 2018 Results (Volume I). OECD Publishing.</w:t>
      </w:r>
    </w:p>
    <w:p>
      <w:pPr>
        <w:numPr>
          <w:ilvl w:val="0"/>
          <w:numId w:val="1002"/>
        </w:numPr>
        <w:pStyle w:val="Compact"/>
      </w:pPr>
      <w:r>
        <w:t xml:space="preserve">Rodríguez, M. (2019). *Leadership and Equity in Chilean Education: A Case Study of Santiago.* Journal of Educational Policy, 34(5), 678-695.</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Education Administrator in Santiago, Chile</dc:title>
  <dc:creator/>
  <dc:language>en</dc:language>
  <cp:keywords/>
  <dcterms:created xsi:type="dcterms:W3CDTF">2026-07-19T14:00:24Z</dcterms:created>
  <dcterms:modified xsi:type="dcterms:W3CDTF">2026-07-19T14:00:24Z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