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32" w:name="X008bee236acce77cd1a1ad53e4f324f17f2dc2f"/>
    <w:p>
      <w:pPr>
        <w:pStyle w:val="Heading1"/>
      </w:pPr>
      <w:r>
        <w:t xml:space="preserve">Master Thesis: The Role of Education Administrators in China's Beijing</w:t>
      </w:r>
    </w:p>
    <w:bookmarkStart w:id="20" w:name="abstract"/>
    <w:p>
      <w:pPr>
        <w:pStyle w:val="Heading2"/>
      </w:pPr>
      <w:r>
        <w:t xml:space="preserve">Abstract</w:t>
      </w:r>
    </w:p>
    <w:p>
      <w:pPr>
        <w:pStyle w:val="FirstParagraph"/>
      </w:pPr>
      <w:r>
        <w:t xml:space="preserve">This thesis explores the critical role of Education Administrators within the educational framework of China's Beijing, emphasizing their contributions to policy implementation, institutional management, and pedagogical innovation. As a hub for academic excellence and technological advancement, Beijing presents unique challenges and opportunities for Education Administrators. This study aims to analyze how these professionals navigate national educational reforms while addressing local needs in one of China's most dynamic cities.</w:t>
      </w:r>
    </w:p>
    <w:bookmarkEnd w:id="20"/>
    <w:bookmarkStart w:id="21" w:name="introduction"/>
    <w:p>
      <w:pPr>
        <w:pStyle w:val="Heading2"/>
      </w:pPr>
      <w:r>
        <w:t xml:space="preserve">Introduction</w:t>
      </w:r>
    </w:p>
    <w:p>
      <w:pPr>
        <w:pStyle w:val="FirstParagraph"/>
      </w:pPr>
      <w:r>
        <w:t xml:space="preserve">The role of Education Administrators is pivotal in shaping the future of education systems, particularly in regions like Beijing, where the demand for high-quality education is unparalleled. This thesis focuses on Education Administrators within China's Beijing, examining their responsibilities in managing schools, aligning curricula with national standards, and fostering a culture of innovation. The study highlights how these professionals contribute to the city's reputation as an educational powerhouse while addressing socio-economic disparities and technological integration.</w:t>
      </w:r>
    </w:p>
    <w:bookmarkEnd w:id="21"/>
    <w:bookmarkStart w:id="22" w:name="literature-review"/>
    <w:p>
      <w:pPr>
        <w:pStyle w:val="Heading2"/>
      </w:pPr>
      <w:r>
        <w:t xml:space="preserve">Literature Review</w:t>
      </w:r>
    </w:p>
    <w:p>
      <w:pPr>
        <w:pStyle w:val="FirstParagraph"/>
      </w:pPr>
      <w:r>
        <w:t xml:space="preserve">Education Administrators in China are tasked with implementing policies such as the "Double Reduction" initiative, which aims to alleviate academic pressure on students. In Beijing, these administrators play a dual role: they must comply with national directives while tailoring strategies to meet the needs of diverse student populations. Research by Zhang et al. (2021) underscores the importance of localized governance in Beijing's education system, where administrative leaders act as intermediaries between central policies and grassroots institutions.</w:t>
      </w:r>
    </w:p>
    <w:p>
      <w:pPr>
        <w:numPr>
          <w:ilvl w:val="0"/>
          <w:numId w:val="1001"/>
        </w:numPr>
        <w:pStyle w:val="Compact"/>
      </w:pPr>
      <w:r>
        <w:t xml:space="preserve">Key challenges include balancing standardized testing with holistic development.</w:t>
      </w:r>
    </w:p>
    <w:p>
      <w:pPr>
        <w:numPr>
          <w:ilvl w:val="0"/>
          <w:numId w:val="1001"/>
        </w:numPr>
        <w:pStyle w:val="Compact"/>
      </w:pPr>
      <w:r>
        <w:t xml:space="preserve">Educational equity remains a focal point, with administrators addressing resource gaps in rural districts of Beijing.</w:t>
      </w:r>
    </w:p>
    <w:p>
      <w:pPr>
        <w:numPr>
          <w:ilvl w:val="0"/>
          <w:numId w:val="1001"/>
        </w:numPr>
        <w:pStyle w:val="Compact"/>
      </w:pPr>
      <w:r>
        <w:t xml:space="preserve">Technological integration, such as AI-driven learning platforms, has become a priority under Beijing's Smart Education Plan (2023).</w:t>
      </w:r>
    </w:p>
    <w:bookmarkEnd w:id="22"/>
    <w:bookmarkStart w:id="23" w:name="methodology"/>
    <w:p>
      <w:pPr>
        <w:pStyle w:val="Heading2"/>
      </w:pPr>
      <w:r>
        <w:t xml:space="preserve">Methodology</w:t>
      </w:r>
    </w:p>
    <w:p>
      <w:pPr>
        <w:pStyle w:val="FirstParagraph"/>
      </w:pPr>
      <w:r>
        <w:t xml:space="preserve">This study employs a qualitative research design, combining case studies of three Beijing-based schools with semi-structured interviews of five experienced Education Administrators. Data collection involved analyzing policy documents from the Beijing Municipal Education Commission and observing administrative practices in primary and secondary schools. The methodology aligns with the Master Thesis objective of understanding how Education Administrators in China's Beijing adapt to evolving educational landscapes.</w:t>
      </w:r>
    </w:p>
    <w:bookmarkEnd w:id="23"/>
    <w:bookmarkStart w:id="27" w:name="findings-and-analysis"/>
    <w:p>
      <w:pPr>
        <w:pStyle w:val="Heading2"/>
      </w:pPr>
      <w:r>
        <w:t xml:space="preserve">Findings and Analysis</w:t>
      </w:r>
    </w:p>
    <w:p>
      <w:pPr>
        <w:pStyle w:val="FirstParagraph"/>
      </w:pPr>
      <w:r>
        <w:t xml:space="preserve">Key findings reveal that Education Administrators in Beijing prioritize three core areas: policy compliance, stakeholder engagement, and innovation. For instance, administrators at a suburban school reported integrating digital tools into classrooms while ensuring compliance with the Ministry of Education's curriculum guidelines. However, challenges persist in addressing disparities between urban and rural districts within Beijing.</w:t>
      </w:r>
    </w:p>
    <w:bookmarkStart w:id="24" w:name="policy-compliance"/>
    <w:p>
      <w:pPr>
        <w:pStyle w:val="Heading3"/>
      </w:pPr>
      <w:r>
        <w:t xml:space="preserve">Policy Compliance</w:t>
      </w:r>
    </w:p>
    <w:p>
      <w:pPr>
        <w:pStyle w:val="FirstParagraph"/>
      </w:pPr>
      <w:r>
        <w:t xml:space="preserve">Administrators in Beijing face pressure to align with national reforms while maintaining local autonomy. The "Double Reduction" policy, for example, requires schools to limit homework and extracurricular tutoring. Administrators have responded by redesigning syllabi and promoting after-school activities that emphasize creativity over rote learning.</w:t>
      </w:r>
    </w:p>
    <w:bookmarkEnd w:id="24"/>
    <w:bookmarkStart w:id="25" w:name="stakeholder-engagement"/>
    <w:p>
      <w:pPr>
        <w:pStyle w:val="Heading3"/>
      </w:pPr>
      <w:r>
        <w:t xml:space="preserve">Stakeholder Engagement</w:t>
      </w:r>
    </w:p>
    <w:p>
      <w:pPr>
        <w:pStyle w:val="FirstParagraph"/>
      </w:pPr>
      <w:r>
        <w:t xml:space="preserve">Building partnerships with parents, teachers, and local governments is critical. One administrator highlighted the importance of regular community forums to address concerns about curriculum changes and resource allocation.</w:t>
      </w:r>
    </w:p>
    <w:bookmarkEnd w:id="25"/>
    <w:bookmarkStart w:id="26" w:name="innovation-in-practice"/>
    <w:p>
      <w:pPr>
        <w:pStyle w:val="Heading3"/>
      </w:pPr>
      <w:r>
        <w:t xml:space="preserve">Innovation in Practice</w:t>
      </w:r>
    </w:p>
    <w:p>
      <w:pPr>
        <w:pStyle w:val="FirstParagraph"/>
      </w:pPr>
      <w:r>
        <w:t xml:space="preserve">Beijing's Education Administrators are at the forefront of integrating technology. For instance, a primary school adopted AI-based tutoring systems to personalize learning paths for students, reducing the burden on teachers while improving outcomes.</w:t>
      </w:r>
    </w:p>
    <w:bookmarkEnd w:id="26"/>
    <w:bookmarkEnd w:id="27"/>
    <w:bookmarkStart w:id="28" w:name="case-study-beijing-no.-4-high-school"/>
    <w:p>
      <w:pPr>
        <w:pStyle w:val="Heading2"/>
      </w:pPr>
      <w:r>
        <w:t xml:space="preserve">Case Study: Beijing No. 4 High School</w:t>
      </w:r>
    </w:p>
    <w:p>
      <w:pPr>
        <w:pStyle w:val="FirstParagraph"/>
      </w:pPr>
      <w:r>
        <w:t xml:space="preserve">This case study illustrates how an Education Administrator at Beijing No. 4 High School navigated the transition from traditional teaching methods to project-based learning. By collaborating with international education experts, the administrator introduced interdisciplinary courses that align with global standards while retaining China's cultural context.</w:t>
      </w:r>
    </w:p>
    <w:bookmarkEnd w:id="28"/>
    <w:bookmarkStart w:id="29" w:name="challenges-and-recommendations"/>
    <w:p>
      <w:pPr>
        <w:pStyle w:val="Heading2"/>
      </w:pPr>
      <w:r>
        <w:t xml:space="preserve">Challenges and Recommendations</w:t>
      </w:r>
    </w:p>
    <w:p>
      <w:pPr>
        <w:pStyle w:val="FirstParagraph"/>
      </w:pPr>
      <w:r>
        <w:t xml:space="preserve">Despite their contributions, Education Administrators in Beijing face hurdles such as bureaucratic constraints and resistance to change from educators. To address these issues, the thesis recommends:</w:t>
      </w:r>
    </w:p>
    <w:p>
      <w:pPr>
        <w:numPr>
          <w:ilvl w:val="0"/>
          <w:numId w:val="1002"/>
        </w:numPr>
        <w:pStyle w:val="Compact"/>
      </w:pPr>
      <w:r>
        <w:t xml:space="preserve">Increasing professional development opportunities for administrators to stay updated on national policies.</w:t>
      </w:r>
    </w:p>
    <w:p>
      <w:pPr>
        <w:numPr>
          <w:ilvl w:val="0"/>
          <w:numId w:val="1002"/>
        </w:numPr>
        <w:pStyle w:val="Compact"/>
      </w:pPr>
      <w:r>
        <w:t xml:space="preserve">Establishing a centralized platform for sharing best practices among Beijing's schools.</w:t>
      </w:r>
    </w:p>
    <w:p>
      <w:pPr>
        <w:numPr>
          <w:ilvl w:val="0"/>
          <w:numId w:val="1002"/>
        </w:numPr>
        <w:pStyle w:val="Compact"/>
      </w:pPr>
      <w:r>
        <w:t xml:space="preserve">Promoting greater autonomy in decision-making at the district level.</w:t>
      </w:r>
    </w:p>
    <w:bookmarkEnd w:id="29"/>
    <w:bookmarkStart w:id="30" w:name="conclusion"/>
    <w:p>
      <w:pPr>
        <w:pStyle w:val="Heading2"/>
      </w:pPr>
      <w:r>
        <w:t xml:space="preserve">Conclusion</w:t>
      </w:r>
    </w:p>
    <w:p>
      <w:pPr>
        <w:pStyle w:val="FirstParagraph"/>
      </w:pPr>
      <w:r>
        <w:t xml:space="preserve">This Master Thesis underscores the indispensable role of Education Administrators in China's Beijing, who serve as both implementers of national policies and innovators within a rapidly evolving educational landscape. Their ability to balance standardization with localized solutions is crucial for Beijing's continued leadership in education. Future research should explore how administrative practices in Beijing can be scaled to other regions while preserving their unique contextual adaptations.</w:t>
      </w:r>
    </w:p>
    <w:bookmarkEnd w:id="30"/>
    <w:bookmarkStart w:id="31" w:name="references"/>
    <w:p>
      <w:pPr>
        <w:pStyle w:val="Heading2"/>
      </w:pPr>
      <w:r>
        <w:t xml:space="preserve">References</w:t>
      </w:r>
    </w:p>
    <w:p>
      <w:pPr>
        <w:numPr>
          <w:ilvl w:val="0"/>
          <w:numId w:val="1003"/>
        </w:numPr>
        <w:pStyle w:val="Compact"/>
      </w:pPr>
      <w:r>
        <w:t xml:space="preserve">Zhang, L., Wang, H., &amp; Li, J. (2021). *Educational Governance in China: A Case Study of Beijing*. Journal of Comparative Education.</w:t>
      </w:r>
    </w:p>
    <w:p>
      <w:pPr>
        <w:numPr>
          <w:ilvl w:val="0"/>
          <w:numId w:val="1003"/>
        </w:numPr>
        <w:pStyle w:val="Compact"/>
      </w:pPr>
      <w:r>
        <w:t xml:space="preserve">Beijing Municipal Education Commission. (2023). *Smart Education Plan for Beijing 2023-2035*.</w:t>
      </w:r>
    </w:p>
    <w:p>
      <w:pPr>
        <w:pStyle w:val="FirstParagraph"/>
      </w:pPr>
      <w:r>
        <w:rPr>
          <w:iCs/>
          <w:i/>
        </w:rPr>
        <w:t xml:space="preserve">Note: This document is a sample and should be adapted with specific data, citations, and institutional guidelines for a Master Thesis in China's Beijing context.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China's Beijing</dc:title>
  <dc:creator/>
  <dc:language>en</dc:language>
  <cp:keywords/>
  <dcterms:created xsi:type="dcterms:W3CDTF">2026-07-20T04:30:53Z</dcterms:created>
  <dcterms:modified xsi:type="dcterms:W3CDTF">2026-07-20T04:30:53Z</dcterms:modified>
</cp:coreProperties>
</file>

<file path=docProps/custom.xml><?xml version="1.0" encoding="utf-8"?>
<Properties xmlns="http://schemas.openxmlformats.org/officeDocument/2006/custom-properties" xmlns:vt="http://schemas.openxmlformats.org/officeDocument/2006/docPropsVTypes"/>
</file>