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83fc3cd007aba466a0a3e8192668bfa5e39780d"/>
    <w:p>
      <w:pPr>
        <w:pStyle w:val="Heading1"/>
      </w:pPr>
      <w:r>
        <w:t xml:space="preserve">Master Thesis: The Role of Education Administrators in China Shanghai</w:t>
      </w:r>
    </w:p>
    <w:bookmarkStart w:id="20" w:name="abstract"/>
    <w:p>
      <w:pPr>
        <w:pStyle w:val="Heading2"/>
      </w:pPr>
      <w:r>
        <w:t xml:space="preserve">Abstract</w:t>
      </w:r>
    </w:p>
    <w:p>
      <w:pPr>
        <w:pStyle w:val="FirstParagraph"/>
      </w:pPr>
      <w:r>
        <w:t xml:space="preserve">This Master Thesis explores the critical role of Education Administrators within the context of China’s rapidly evolving educational landscape, with a specific focus on Shanghai. As a global hub for innovation and education reform, Shanghai presents unique challenges and opportunities for administrators tasked with balancing policy implementation, international standards, and local cultural dynamics. The study analyzes the responsibilities of Education Administrators in managing schools, fostering pedagogical innovation, and aligning institutional goals with national educational objectives. It also highlights the importance of leadership strategies tailored to Shanghai’s socio-economic environment.</w:t>
      </w:r>
    </w:p>
    <w:bookmarkEnd w:id="20"/>
    <w:bookmarkStart w:id="21" w:name="introduction"/>
    <w:p>
      <w:pPr>
        <w:pStyle w:val="Heading2"/>
      </w:pPr>
      <w:r>
        <w:t xml:space="preserve">Introduction</w:t>
      </w:r>
    </w:p>
    <w:p>
      <w:pPr>
        <w:pStyle w:val="FirstParagraph"/>
      </w:pPr>
      <w:r>
        <w:t xml:space="preserve">The role of an Education Administrator is pivotal in shaping the quality and accessibility of education systems worldwide. In China, where education is a cornerstone of national development, Education Administrators play a dual role: enforcing strict academic standards while adapting to emerging trends such as technology integration and global competitiveness. Shanghai, as China’s most developed city and a leader in educational reform, serves as an ideal case study for examining how Education Administrators navigate this complex terrain. This thesis investigates the unique challenges faced by administrators in Shanghai, emphasizing their role in bridging traditional pedagogical practices with modern innovations.</w:t>
      </w:r>
    </w:p>
    <w:bookmarkEnd w:id="21"/>
    <w:bookmarkStart w:id="22" w:name="literature-review"/>
    <w:p>
      <w:pPr>
        <w:pStyle w:val="Heading2"/>
      </w:pPr>
      <w:r>
        <w:t xml:space="preserve">Literature Review</w:t>
      </w:r>
    </w:p>
    <w:p>
      <w:pPr>
        <w:pStyle w:val="FirstParagraph"/>
      </w:pPr>
      <w:r>
        <w:t xml:space="preserve">Recent studies underscore the growing importance of Education Administrators as strategic leaders in educational institutions. In China, this role is further complicated by the Ministry of Education’s emphasis on standardized testing and national curriculum alignment (Li &amp; Zhang, 2021). However, Shanghai’s unique position as a global city has prompted local administrators to adopt more flexible approaches. For instance, Shanghai’s schools have pioneered initiatives such as bilingual education programs and partnerships with international institutions—a trend that requires administrators to balance regulatory compliance with innovative practices.</w:t>
      </w:r>
    </w:p>
    <w:p>
      <w:pPr>
        <w:pStyle w:val="BodyText"/>
      </w:pPr>
      <w:r>
        <w:t xml:space="preserve">Research also highlights the need for Education Administrators in Shanghai to address disparities between urban and rural educational systems, while fostering inclusivity within their own institutions. This includes managing diverse student populations, integrating technology into classrooms, and ensuring adherence to the "Double Reduction" policy aimed at reducing academic burdens on students (Chen et al., 2022).</w:t>
      </w:r>
    </w:p>
    <w:bookmarkEnd w:id="22"/>
    <w:bookmarkStart w:id="23" w:name="methodology"/>
    <w:p>
      <w:pPr>
        <w:pStyle w:val="Heading2"/>
      </w:pPr>
      <w:r>
        <w:t xml:space="preserve">Methodology</w:t>
      </w:r>
    </w:p>
    <w:p>
      <w:pPr>
        <w:pStyle w:val="FirstParagraph"/>
      </w:pPr>
      <w:r>
        <w:t xml:space="preserve">This thesis employs a qualitative research methodology, drawing on case studies of Shanghai’s leading educational institutions. Semi-structured interviews with Education Administrators, along with document analysis of policy frameworks and school reports, provide insights into the day-to-day challenges and strategic decisions faced by administrators. The study also incorporates comparative data from other Chinese cities to highlight Shanghai’s distinct administrative practices.</w:t>
      </w:r>
    </w:p>
    <w:bookmarkEnd w:id="23"/>
    <w:bookmarkStart w:id="24" w:name="findings-and-analysis"/>
    <w:p>
      <w:pPr>
        <w:pStyle w:val="Heading2"/>
      </w:pPr>
      <w:r>
        <w:t xml:space="preserve">Findings and Analysis</w:t>
      </w:r>
    </w:p>
    <w:p>
      <w:pPr>
        <w:pStyle w:val="FirstParagraph"/>
      </w:pPr>
      <w:r>
        <w:t xml:space="preserve">The findings reveal that Education Administrators in Shanghai are key drivers of educational transformation. Their responsibilities include:</w:t>
      </w:r>
    </w:p>
    <w:p>
      <w:pPr>
        <w:numPr>
          <w:ilvl w:val="0"/>
          <w:numId w:val="1001"/>
        </w:numPr>
        <w:pStyle w:val="Compact"/>
      </w:pPr>
      <w:r>
        <w:rPr>
          <w:bCs/>
          <w:b/>
        </w:rPr>
        <w:t xml:space="preserve">Policy Implementation:</w:t>
      </w:r>
      <w:r>
        <w:t xml:space="preserve"> </w:t>
      </w:r>
      <w:r>
        <w:t xml:space="preserve">Ensuring compliance with national policies while advocating for localized adaptations (e.g., integrating AI-driven teaching tools).</w:t>
      </w:r>
    </w:p>
    <w:p>
      <w:pPr>
        <w:numPr>
          <w:ilvl w:val="0"/>
          <w:numId w:val="1001"/>
        </w:numPr>
        <w:pStyle w:val="Compact"/>
      </w:pPr>
      <w:r>
        <w:rPr>
          <w:bCs/>
          <w:b/>
        </w:rPr>
        <w:t xml:space="preserve">School Management:</w:t>
      </w:r>
      <w:r>
        <w:t xml:space="preserve"> </w:t>
      </w:r>
      <w:r>
        <w:t xml:space="preserve">Overseeing resource allocation, staff training, and infrastructure development in high-pressure urban environments.</w:t>
      </w:r>
    </w:p>
    <w:p>
      <w:pPr>
        <w:numPr>
          <w:ilvl w:val="0"/>
          <w:numId w:val="1001"/>
        </w:numPr>
        <w:pStyle w:val="Compact"/>
      </w:pPr>
      <w:r>
        <w:rPr>
          <w:bCs/>
          <w:b/>
        </w:rPr>
        <w:t xml:space="preserve">Pedagogical Leadership:</w:t>
      </w:r>
      <w:r>
        <w:t xml:space="preserve"> </w:t>
      </w:r>
      <w:r>
        <w:t xml:space="preserve">Promoting teacher professional development and fostering a culture of innovation through initiatives like project-based learning.</w:t>
      </w:r>
    </w:p>
    <w:p>
      <w:pPr>
        <w:numPr>
          <w:ilvl w:val="0"/>
          <w:numId w:val="1001"/>
        </w:numPr>
        <w:pStyle w:val="Compact"/>
      </w:pPr>
      <w:r>
        <w:rPr>
          <w:bCs/>
          <w:b/>
        </w:rPr>
        <w:t xml:space="preserve">Cultural Mediation:</w:t>
      </w:r>
      <w:r>
        <w:t xml:space="preserve"> </w:t>
      </w:r>
      <w:r>
        <w:t xml:space="preserve">Balancing traditional Confucian values with modern educational philosophies, such as student-centered learning.</w:t>
      </w:r>
    </w:p>
    <w:p>
      <w:pPr>
        <w:pStyle w:val="FirstParagraph"/>
      </w:pPr>
      <w:r>
        <w:t xml:space="preserve">One notable example is the Shanghai Municipal Education Commission’s collaboration with universities to create "smart schools," where administrators play a central role in designing technology-integrated curricula. This initiative exemplifies how Education Administrators act as intermediaries between policy and practice, ensuring that technological advancements align with educational goals.</w:t>
      </w:r>
    </w:p>
    <w:bookmarkEnd w:id="24"/>
    <w:bookmarkStart w:id="25" w:name="discussion"/>
    <w:p>
      <w:pPr>
        <w:pStyle w:val="Heading2"/>
      </w:pPr>
      <w:r>
        <w:t xml:space="preserve">Discussion</w:t>
      </w:r>
    </w:p>
    <w:p>
      <w:pPr>
        <w:pStyle w:val="FirstParagraph"/>
      </w:pPr>
      <w:r>
        <w:t xml:space="preserve">The role of Education Administrators in Shanghai is uniquely positioned at the intersection of tradition and innovation. While national policies mandate uniformity in education, Shanghai’s administrators must also address the demands of a cosmopolitan student body and global academic benchmarks. For instance, schools in Pudong District have adopted dual-language programs to prepare students for international careers—a decision requiring administrative foresight and cross-cultural collaboration.</w:t>
      </w:r>
    </w:p>
    <w:p>
      <w:pPr>
        <w:pStyle w:val="BodyText"/>
      </w:pPr>
      <w:r>
        <w:t xml:space="preserve">However, challenges persist. Administrators often face pressure to maintain high academic performance while reducing student stress under the "Double Reduction" policy. Additionally, the rapid pace of technological change demands continuous professional development, which requires strategic resource allocation.</w:t>
      </w:r>
    </w:p>
    <w:bookmarkEnd w:id="25"/>
    <w:bookmarkStart w:id="26" w:name="conclusion"/>
    <w:p>
      <w:pPr>
        <w:pStyle w:val="Heading2"/>
      </w:pPr>
      <w:r>
        <w:t xml:space="preserve">Conclusion</w:t>
      </w:r>
    </w:p>
    <w:p>
      <w:pPr>
        <w:pStyle w:val="FirstParagraph"/>
      </w:pPr>
      <w:r>
        <w:t xml:space="preserve">In conclusion, Education Administrators in Shanghai are essential to the city’s status as a global leader in education. Their ability to harmonize national mandates with local needs, coupled with their leadership in pedagogical innovation, underscores their significance within China’s educational framework. As Shanghai continues to evolve, the role of these administrators will remain central to achieving both academic excellence and societal equity.</w:t>
      </w:r>
    </w:p>
    <w:bookmarkEnd w:id="26"/>
    <w:bookmarkStart w:id="27" w:name="references"/>
    <w:p>
      <w:pPr>
        <w:pStyle w:val="Heading2"/>
      </w:pPr>
      <w:r>
        <w:t xml:space="preserve">References</w:t>
      </w:r>
    </w:p>
    <w:p>
      <w:pPr>
        <w:numPr>
          <w:ilvl w:val="0"/>
          <w:numId w:val="1002"/>
        </w:numPr>
        <w:pStyle w:val="Compact"/>
      </w:pPr>
      <w:r>
        <w:t xml:space="preserve">Li, Y., &amp; Zhang, X. (2021). *Education Leadership in Urban China: A Comparative Study*. Shanghai Education Press.</w:t>
      </w:r>
    </w:p>
    <w:p>
      <w:pPr>
        <w:numPr>
          <w:ilvl w:val="0"/>
          <w:numId w:val="1002"/>
        </w:numPr>
        <w:pStyle w:val="Compact"/>
      </w:pPr>
      <w:r>
        <w:t xml:space="preserve">Chen, L., Wang, H., &amp; Zhao, Q. (2022). "The Impact of the Double Reduction Policy on School Administrations."</w:t>
      </w:r>
      <w:r>
        <w:t xml:space="preserve"> </w:t>
      </w:r>
      <w:r>
        <w:rPr>
          <w:iCs/>
          <w:i/>
        </w:rPr>
        <w:t xml:space="preserve">Journal of Chinese Education Research</w:t>
      </w:r>
      <w:r>
        <w:t xml:space="preserve">, 15(3),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China Shanghai</dc:title>
  <dc:creator/>
  <dc:language>en</dc:language>
  <cp:keywords/>
  <dcterms:created xsi:type="dcterms:W3CDTF">2026-07-20T07:28:29Z</dcterms:created>
  <dcterms:modified xsi:type="dcterms:W3CDTF">2026-07-20T07:28:29Z</dcterms:modified>
</cp:coreProperties>
</file>

<file path=docProps/custom.xml><?xml version="1.0" encoding="utf-8"?>
<Properties xmlns="http://schemas.openxmlformats.org/officeDocument/2006/custom-properties" xmlns:vt="http://schemas.openxmlformats.org/officeDocument/2006/docPropsVTypes"/>
</file>