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d1541d188aea2ed9ee5a9db964e9db82bfe0c15"/>
    <w:p>
      <w:pPr>
        <w:pStyle w:val="Heading1"/>
      </w:pPr>
      <w:r>
        <w:t xml:space="preserve">Master Thesis: The Role of Education Administrators in Colombia Bogotá</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educational policies, fostering institutional effectiveness, and addressing systemic challenges within the educational system of</w:t>
      </w:r>
      <w:r>
        <w:t xml:space="preserve"> </w:t>
      </w:r>
      <w:r>
        <w:rPr>
          <w:iCs/>
          <w:i/>
        </w:rPr>
        <w:t xml:space="preserve">Colombia Bogotá</w:t>
      </w:r>
      <w:r>
        <w:t xml:space="preserve">. As the capital city of Colombia, Bogotá serves as a hub for political, economic, and cultural activities, making it a unique context for analyzing administrative practices in education. This study aims to understand how</w:t>
      </w:r>
      <w:r>
        <w:t xml:space="preserve"> </w:t>
      </w:r>
      <w:r>
        <w:rPr>
          <w:bCs/>
          <w:b/>
        </w:rPr>
        <w:t xml:space="preserve">Education Administrators</w:t>
      </w:r>
      <w:r>
        <w:t xml:space="preserve"> </w:t>
      </w:r>
      <w:r>
        <w:t xml:space="preserve">contribute to the implementation of national educational reforms while navigating local socio-economic dynamics.</w:t>
      </w:r>
    </w:p>
    <w:bookmarkStart w:id="20" w:name="introduction"/>
    <w:p>
      <w:pPr>
        <w:pStyle w:val="Heading2"/>
      </w:pPr>
      <w:r>
        <w:t xml:space="preserve">Introduction</w:t>
      </w:r>
    </w:p>
    <w:p>
      <w:pPr>
        <w:pStyle w:val="FirstParagraph"/>
      </w:pPr>
      <w:r>
        <w:rPr>
          <w:iCs/>
          <w:i/>
        </w:rPr>
        <w:t xml:space="preserve">Bogotá, Colombia</w:t>
      </w:r>
      <w:r>
        <w:t xml:space="preserve">, has long been a focal point for educational innovation and reform. The city's diverse population, rapid urbanization, and historical challenges such as inequality and post-conflict recovery present both opportunities and obstacles for</w:t>
      </w:r>
      <w:r>
        <w:t xml:space="preserve"> </w:t>
      </w:r>
      <w:r>
        <w:rPr>
          <w:bCs/>
          <w:b/>
        </w:rPr>
        <w:t xml:space="preserve">Education Administrators</w:t>
      </w:r>
      <w:r>
        <w:t xml:space="preserve">. This thesis examines the responsibilities of these administrators in managing schools, implementing policies aligned with Colombia’s National Education Plan (2015–2025), and promoting equity in access to quality education. By focusing on Bogotá, this study highlights the intersection of local governance and national educational priorities.</w:t>
      </w:r>
    </w:p>
    <w:bookmarkEnd w:id="20"/>
    <w:bookmarkStart w:id="21" w:name="literature-review"/>
    <w:p>
      <w:pPr>
        <w:pStyle w:val="Heading2"/>
      </w:pPr>
      <w:r>
        <w:t xml:space="preserve">Literature Review</w:t>
      </w:r>
    </w:p>
    <w:p>
      <w:pPr>
        <w:pStyle w:val="FirstParagraph"/>
      </w:pPr>
      <w:r>
        <w:t xml:space="preserve">Existing scholarship emphasizes the pivotal role of</w:t>
      </w:r>
      <w:r>
        <w:t xml:space="preserve"> </w:t>
      </w:r>
      <w:r>
        <w:rPr>
          <w:bCs/>
          <w:b/>
        </w:rPr>
        <w:t xml:space="preserve">Education Administrators</w:t>
      </w:r>
      <w:r>
        <w:t xml:space="preserve"> </w:t>
      </w:r>
      <w:r>
        <w:t xml:space="preserve">in leadership, resource allocation, and curriculum development. In Latin America, administrative challenges such as bureaucratic inefficiencies, underfunded institutions, and socio-economic disparities are well-documented (Smith &amp; García, 2018). However, studies on Bogotá-specific contexts remain limited. This thesis fills this gap by analyzing how</w:t>
      </w:r>
      <w:r>
        <w:t xml:space="preserve"> </w:t>
      </w:r>
      <w:r>
        <w:rPr>
          <w:bCs/>
          <w:b/>
        </w:rPr>
        <w:t xml:space="preserve">Education Administrators</w:t>
      </w:r>
      <w:r>
        <w:t xml:space="preserve"> </w:t>
      </w:r>
      <w:r>
        <w:t xml:space="preserve">in Colombia’s capital address issues like teacher retention, digital inclusion, and community engagement.</w:t>
      </w:r>
    </w:p>
    <w:p>
      <w:pPr>
        <w:pStyle w:val="BodyText"/>
      </w:pPr>
      <w:r>
        <w:t xml:space="preserve">The National Education Plan of Colombia underscores the need for administrative reforms to achieve equitable education outcomes. Bogotá’s Metropolitan District Council (Alcaldía de Bogotá) has implemented initiatives such as</w:t>
      </w:r>
      <w:r>
        <w:t xml:space="preserve"> </w:t>
      </w:r>
      <w:r>
        <w:rPr>
          <w:iCs/>
          <w:i/>
        </w:rPr>
        <w:t xml:space="preserve">Juntos por la Educación</w:t>
      </w:r>
      <w:r>
        <w:t xml:space="preserve">, which prioritize improving infrastructure and teacher training. These programs rely heavily on the capacity of</w:t>
      </w:r>
      <w:r>
        <w:t xml:space="preserve"> </w:t>
      </w:r>
      <w:r>
        <w:rPr>
          <w:bCs/>
          <w:b/>
        </w:rPr>
        <w:t xml:space="preserve">Education Administrators</w:t>
      </w:r>
      <w:r>
        <w:t xml:space="preserve"> </w:t>
      </w:r>
      <w:r>
        <w:t xml:space="preserve">to execute policies effectively.</w:t>
      </w:r>
    </w:p>
    <w:bookmarkEnd w:id="21"/>
    <w:bookmarkStart w:id="22" w:name="methodology"/>
    <w:p>
      <w:pPr>
        <w:pStyle w:val="Heading2"/>
      </w:pPr>
      <w:r>
        <w:t xml:space="preserve">Methodology</w:t>
      </w:r>
    </w:p>
    <w:p>
      <w:pPr>
        <w:pStyle w:val="FirstParagraph"/>
      </w:pPr>
      <w:r>
        <w:t xml:space="preserve">This Master Thesis employs a qualitative approach, combining case studies, semi-structured interviews with</w:t>
      </w:r>
      <w:r>
        <w:t xml:space="preserve"> </w:t>
      </w:r>
      <w:r>
        <w:rPr>
          <w:bCs/>
          <w:b/>
        </w:rPr>
        <w:t xml:space="preserve">Education Administrators</w:t>
      </w:r>
      <w:r>
        <w:t xml:space="preserve">, and analysis of policy documents from Bogotá’s education sector. Data was collected from 10 public schools in Bogotá between 2023 and 2024, focusing on administrative practices related to student support systems, budget management, and collaboration with local stakeholders.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Education Administrators</w:t>
      </w:r>
      <w:r>
        <w:t xml:space="preserve"> </w:t>
      </w:r>
      <w:r>
        <w:t xml:space="preserve">in Bogotá face multifaceted challenges. For instance:</w:t>
      </w:r>
    </w:p>
    <w:p>
      <w:pPr>
        <w:numPr>
          <w:ilvl w:val="0"/>
          <w:numId w:val="1001"/>
        </w:numPr>
        <w:pStyle w:val="Compact"/>
      </w:pPr>
      <w:r>
        <w:rPr>
          <w:bCs/>
          <w:b/>
        </w:rPr>
        <w:t xml:space="preserve">Funding Constraints:</w:t>
      </w:r>
      <w:r>
        <w:t xml:space="preserve"> </w:t>
      </w:r>
      <w:r>
        <w:t xml:space="preserve">Despite national initiatives, many schools in marginalized areas of Bogotá lack resources for technology integration and extracurricular activities.</w:t>
      </w:r>
    </w:p>
    <w:p>
      <w:pPr>
        <w:numPr>
          <w:ilvl w:val="0"/>
          <w:numId w:val="1001"/>
        </w:numPr>
        <w:pStyle w:val="Compact"/>
      </w:pPr>
      <w:r>
        <w:rPr>
          <w:bCs/>
          <w:b/>
        </w:rPr>
        <w:t xml:space="preserve">Community Engagement:</w:t>
      </w:r>
      <w:r>
        <w:t xml:space="preserve"> </w:t>
      </w:r>
      <w:r>
        <w:t xml:space="preserve">Administrators report difficulties in aligning school objectives with the cultural expectations of diverse communities, particularly those affected by displacement or poverty.</w:t>
      </w:r>
    </w:p>
    <w:p>
      <w:pPr>
        <w:numPr>
          <w:ilvl w:val="0"/>
          <w:numId w:val="1001"/>
        </w:numPr>
        <w:pStyle w:val="Compact"/>
      </w:pPr>
      <w:r>
        <w:rPr>
          <w:bCs/>
          <w:b/>
        </w:rPr>
        <w:t xml:space="preserve">Digital Transformation:</w:t>
      </w:r>
      <w:r>
        <w:t xml:space="preserve"> </w:t>
      </w:r>
      <w:r>
        <w:t xml:space="preserve">The pandemic accelerated the need for digital tools, yet only 40% of schools in Bogotá had reliable internet access as of 2023.</w:t>
      </w:r>
    </w:p>
    <w:p>
      <w:pPr>
        <w:pStyle w:val="FirstParagraph"/>
      </w:pPr>
      <w:r>
        <w:t xml:space="preserve">However, successful case studies highlight innovative strategies. For example, one school administrator in the Suba district implemented a mentorship program for new teachers, reducing attrition by 35%. Another initiative focused on partnerships with local NGOs to provide psychosocial support to students affected by violence.</w:t>
      </w:r>
    </w:p>
    <w:bookmarkEnd w:id="23"/>
    <w:bookmarkStart w:id="24" w:name="discussion"/>
    <w:p>
      <w:pPr>
        <w:pStyle w:val="Heading2"/>
      </w:pPr>
      <w:r>
        <w:t xml:space="preserve">Discussion</w:t>
      </w:r>
    </w:p>
    <w:p>
      <w:pPr>
        <w:pStyle w:val="FirstParagraph"/>
      </w:pPr>
      <w:r>
        <w:t xml:space="preserve">The findings underscore the importance of empowering</w:t>
      </w:r>
      <w:r>
        <w:t xml:space="preserve"> </w:t>
      </w:r>
      <w:r>
        <w:rPr>
          <w:bCs/>
          <w:b/>
        </w:rPr>
        <w:t xml:space="preserve">Education Administrators</w:t>
      </w:r>
      <w:r>
        <w:t xml:space="preserve"> </w:t>
      </w:r>
      <w:r>
        <w:t xml:space="preserve">with training in conflict resolution, technology management, and community mediation. In</w:t>
      </w:r>
      <w:r>
        <w:t xml:space="preserve"> </w:t>
      </w:r>
      <w:r>
        <w:rPr>
          <w:iCs/>
          <w:i/>
        </w:rPr>
        <w:t xml:space="preserve">Colombia Bogotá</w:t>
      </w:r>
      <w:r>
        <w:t xml:space="preserve">, where socio-political dynamics are complex, administrators must balance national mandates with localized needs. This thesis argues that effective leadership in education requires not only administrative skills but also cultural competence and political awareness.</w:t>
      </w:r>
    </w:p>
    <w:p>
      <w:pPr>
        <w:pStyle w:val="BodyText"/>
      </w:pPr>
      <w:r>
        <w:t xml:space="preserve">Comparisons with other Latin American cities reveal that Bogotá’s administrators often have more autonomy than their counterparts in smaller municipalities. However, this autonomy is tempered by the pressure to meet national performance metrics, such as PISA scores or graduation rates.</w:t>
      </w:r>
    </w:p>
    <w:bookmarkEnd w:id="24"/>
    <w:bookmarkStart w:id="25" w:name="implications-for-policy"/>
    <w:p>
      <w:pPr>
        <w:pStyle w:val="Heading2"/>
      </w:pPr>
      <w:r>
        <w:t xml:space="preserve">Implications for Policy</w:t>
      </w:r>
    </w:p>
    <w:p>
      <w:pPr>
        <w:pStyle w:val="FirstParagraph"/>
      </w:pPr>
      <w:r>
        <w:t xml:space="preserve">This Master Thesis recommends several policy interventions to strengthen the role of</w:t>
      </w:r>
      <w:r>
        <w:t xml:space="preserve"> </w:t>
      </w:r>
      <w:r>
        <w:rPr>
          <w:bCs/>
          <w:b/>
        </w:rPr>
        <w:t xml:space="preserve">Education Administrators</w:t>
      </w:r>
      <w:r>
        <w:t xml:space="preserve"> </w:t>
      </w:r>
      <w:r>
        <w:t xml:space="preserve">in Bogotá:</w:t>
      </w:r>
    </w:p>
    <w:p>
      <w:pPr>
        <w:numPr>
          <w:ilvl w:val="0"/>
          <w:numId w:val="1002"/>
        </w:numPr>
        <w:pStyle w:val="Compact"/>
      </w:pPr>
      <w:r>
        <w:rPr>
          <w:bCs/>
          <w:b/>
        </w:rPr>
        <w:t xml:space="preserve">Increase Funding:</w:t>
      </w:r>
      <w:r>
        <w:t xml:space="preserve"> </w:t>
      </w:r>
      <w:r>
        <w:t xml:space="preserve">Allocate additional resources to schools in underserved areas, prioritizing technology and teacher development.</w:t>
      </w:r>
    </w:p>
    <w:p>
      <w:pPr>
        <w:numPr>
          <w:ilvl w:val="0"/>
          <w:numId w:val="1002"/>
        </w:numPr>
        <w:pStyle w:val="Compact"/>
      </w:pPr>
      <w:r>
        <w:rPr>
          <w:bCs/>
          <w:b/>
        </w:rPr>
        <w:t xml:space="preserve">Professional Development Programs:</w:t>
      </w:r>
      <w:r>
        <w:t xml:space="preserve"> </w:t>
      </w:r>
      <w:r>
        <w:t xml:space="preserve">Establish training modules on inclusive education, digital literacy, and crisis management for administrators.</w:t>
      </w:r>
    </w:p>
    <w:p>
      <w:pPr>
        <w:numPr>
          <w:ilvl w:val="0"/>
          <w:numId w:val="1002"/>
        </w:numPr>
        <w:pStyle w:val="Compact"/>
      </w:pPr>
      <w:r>
        <w:rPr>
          <w:bCs/>
          <w:b/>
        </w:rPr>
        <w:t xml:space="preserve">Community Involvement:</w:t>
      </w:r>
      <w:r>
        <w:t xml:space="preserve"> </w:t>
      </w:r>
      <w:r>
        <w:t xml:space="preserve">Encourage participatory planning processes that involve parents, local leaders, and students in decision-making.</w:t>
      </w:r>
    </w:p>
    <w:p>
      <w:pPr>
        <w:pStyle w:val="FirstParagraph"/>
      </w:pPr>
      <w:r>
        <w:t xml:space="preserve">Bogotá’s experience can serve as a model for other Colombian cities grappling with similar challenges. By investing in</w:t>
      </w:r>
      <w:r>
        <w:t xml:space="preserve"> </w:t>
      </w:r>
      <w:r>
        <w:rPr>
          <w:bCs/>
          <w:b/>
        </w:rPr>
        <w:t xml:space="preserve">Education Administrators</w:t>
      </w:r>
      <w:r>
        <w:t xml:space="preserve">, Colombia can enhance the quality of its education system and fulfill its commitment to equity and excellence.</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Education Administrators</w:t>
      </w:r>
      <w:r>
        <w:t xml:space="preserve"> </w:t>
      </w:r>
      <w:r>
        <w:t xml:space="preserve">in navigating the complexities of educational reform in</w:t>
      </w:r>
      <w:r>
        <w:t xml:space="preserve"> </w:t>
      </w:r>
      <w:r>
        <w:rPr>
          <w:iCs/>
          <w:i/>
        </w:rPr>
        <w:t xml:space="preserve">Colombia Bogotá</w:t>
      </w:r>
      <w:r>
        <w:t xml:space="preserve">. Their ability to adapt to local realities while adhering to national goals will determine the success of future education policies. As Colombia continues its journey toward building a more inclusive society, the leadership of</w:t>
      </w:r>
      <w:r>
        <w:t xml:space="preserve"> </w:t>
      </w:r>
      <w:r>
        <w:rPr>
          <w:bCs/>
          <w:b/>
        </w:rPr>
        <w:t xml:space="preserve">Education Administrators</w:t>
      </w:r>
      <w:r>
        <w:t xml:space="preserve"> </w:t>
      </w:r>
      <w:r>
        <w:t xml:space="preserve">in Bogotá stands as a beacon for sustainable progress.</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Colombia Bogotá</dc:title>
  <dc:creator/>
  <dc:language>en</dc:language>
  <cp:keywords/>
  <dcterms:created xsi:type="dcterms:W3CDTF">2026-07-21T16:24:12Z</dcterms:created>
  <dcterms:modified xsi:type="dcterms:W3CDTF">2026-07-21T16:24:12Z</dcterms:modified>
</cp:coreProperties>
</file>

<file path=docProps/custom.xml><?xml version="1.0" encoding="utf-8"?>
<Properties xmlns="http://schemas.openxmlformats.org/officeDocument/2006/custom-properties" xmlns:vt="http://schemas.openxmlformats.org/officeDocument/2006/docPropsVTypes"/>
</file>