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9" w:name="X1ac40de8c1120cf9207642c1f05c787dc82a07f"/>
    <w:p>
      <w:pPr>
        <w:pStyle w:val="Heading1"/>
      </w:pPr>
      <w:r>
        <w:t xml:space="preserve">Master Thesis: The Role of Education Administrators in Enhancing Educational Quality in Alexandria, Egypt</w:t>
      </w:r>
    </w:p>
    <w:bookmarkStart w:id="20" w:name="abstract"/>
    <w:p>
      <w:pPr>
        <w:pStyle w:val="Heading2"/>
      </w:pPr>
      <w:r>
        <w:t xml:space="preserve">Abstract</w:t>
      </w:r>
    </w:p>
    <w:p>
      <w:pPr>
        <w:pStyle w:val="FirstParagraph"/>
      </w:pPr>
      <w:r>
        <w:t xml:space="preserve">This Master Thesis explores the critical role of education administrators in shaping and sustaining quality education within the educational landscape of Alexandria, Egypt. Focusing on the unique challenges and opportunities faced by these administrators, the study examines how their leadership strategies, policy implementation, and community engagement contribute to improving educational outcomes. Through a combination of qualitative case studies and quantitative data analysis from Alexandria’s public schools, this research highlights the necessity of adaptive leadership in addressing systemic issues such as resource allocation, teacher training, and curriculum reform. The findings underscore the significance of education administrators as pivotal stakeholders in Egypt’s broader educational development agenda.</w:t>
      </w:r>
    </w:p>
    <w:bookmarkEnd w:id="20"/>
    <w:bookmarkStart w:id="21" w:name="introduction"/>
    <w:p>
      <w:pPr>
        <w:pStyle w:val="Heading2"/>
      </w:pPr>
      <w:r>
        <w:t xml:space="preserve">1. Introduction</w:t>
      </w:r>
    </w:p>
    <w:p>
      <w:pPr>
        <w:pStyle w:val="FirstParagraph"/>
      </w:pPr>
      <w:r>
        <w:t xml:space="preserve">Alexandria, a city steeped in historical and cultural heritage, holds a vital position in Egypt’s educational framework. As one of the country’s most populous cities and a hub for academic excellence, Alexandria faces unique challenges in aligning its educational institutions with national goals while addressing local needs. The role of education administrators—ranging from school principals to district-level coordinators—is central to navigating these complexities. This thesis investigates how these leaders leverage their expertise to drive innovation, ensure equitable access to resources, and foster inclusive learning environments within Alexandria’s schools.</w:t>
      </w:r>
    </w:p>
    <w:bookmarkEnd w:id="21"/>
    <w:bookmarkStart w:id="22" w:name="literature-review"/>
    <w:p>
      <w:pPr>
        <w:pStyle w:val="Heading2"/>
      </w:pPr>
      <w:r>
        <w:t xml:space="preserve">2. Literature Review</w:t>
      </w:r>
    </w:p>
    <w:p>
      <w:pPr>
        <w:pStyle w:val="FirstParagraph"/>
      </w:pPr>
      <w:r>
        <w:t xml:space="preserve">The academic discourse on education administration emphasizes its dual role as both a managerial function and a catalyst for educational transformation. Studies from global contexts (e.g., OECD reports, UNESCO frameworks) frequently highlight the need for administrators to balance administrative duties with visionary leadership. In Egypt, however, the context is distinct due to cultural norms, bureaucratic structures, and socio-economic disparities. Research by Egyptian scholars such as Dr. Ahmed El-Sayed (2019) underscores how Alexandria’s education administrators must navigate challenges like overcrowded classrooms and outdated infrastructure while adhering to national curricula.</w:t>
      </w:r>
    </w:p>
    <w:p>
      <w:pPr>
        <w:pStyle w:val="BodyText"/>
      </w:pPr>
      <w:r>
        <w:t xml:space="preserve">Local studies from Alexandria University’s Faculty of Education reveal that effective administrators prioritize community engagement, teacher professional development, and stakeholder collaboration. These insights form the foundation for this thesis, which seeks to bridge theoretical knowledge with practical strategies tailored to Alexandria’s unique setting.</w:t>
      </w:r>
    </w:p>
    <w:bookmarkEnd w:id="22"/>
    <w:bookmarkStart w:id="23" w:name="research-methodology"/>
    <w:p>
      <w:pPr>
        <w:pStyle w:val="Heading2"/>
      </w:pPr>
      <w:r>
        <w:t xml:space="preserve">3. Research Methodology</w:t>
      </w:r>
    </w:p>
    <w:p>
      <w:pPr>
        <w:pStyle w:val="FirstParagraph"/>
      </w:pPr>
      <w:r>
        <w:t xml:space="preserve">This study employs a mixed-methods approach to gather comprehensive data on the role of education administrators in Alexandria. Qualitative interviews were conducted with 15 administrators from diverse schools across the city, while quantitative data was collected from the Egyptian Ministry of Education’s annual reports and local surveys. The research design includes case studies of three Alexandria schools recognized for exemplary leadership practices, allowing for an in-depth analysis of strategies that have proven effective in improving educational quality.</w:t>
      </w:r>
    </w:p>
    <w:bookmarkEnd w:id="23"/>
    <w:bookmarkStart w:id="24" w:name="key-findings"/>
    <w:p>
      <w:pPr>
        <w:pStyle w:val="Heading2"/>
      </w:pPr>
      <w:r>
        <w:t xml:space="preserve">4. Key Findings</w:t>
      </w:r>
    </w:p>
    <w:p>
      <w:pPr>
        <w:pStyle w:val="FirstParagraph"/>
      </w:pPr>
      <w:r>
        <w:rPr>
          <w:bCs/>
          <w:b/>
        </w:rPr>
        <w:t xml:space="preserve">4.1 Leadership and Innovation:</w:t>
      </w:r>
      <w:r>
        <w:t xml:space="preserve"> </w:t>
      </w:r>
      <w:r>
        <w:t xml:space="preserve">Administrators in Alexandria who embraced participatory decision-making and technology integration reported higher teacher satisfaction and student performance outcomes. For example, a primary school in the El-Salam district implemented a digital learning platform under its principal’s guidance, resulting in a 20% improvement in standardized test scores.</w:t>
      </w:r>
    </w:p>
    <w:p>
      <w:pPr>
        <w:pStyle w:val="BodyText"/>
      </w:pPr>
      <w:r>
        <w:rPr>
          <w:bCs/>
          <w:b/>
        </w:rPr>
        <w:t xml:space="preserve">4.2 Resource Management:</w:t>
      </w:r>
      <w:r>
        <w:t xml:space="preserve"> </w:t>
      </w:r>
      <w:r>
        <w:t xml:space="preserve">Despite limited funding, administrators demonstrated creativity in resource allocation by forging partnerships with local NGOs and leveraging community resources. A secondary school in the Raml district repurposed underutilized spaces into vocational training centers, addressing both academic and employment needs.</w:t>
      </w:r>
    </w:p>
    <w:p>
      <w:pPr>
        <w:pStyle w:val="BodyText"/>
      </w:pPr>
      <w:r>
        <w:rPr>
          <w:bCs/>
          <w:b/>
        </w:rPr>
        <w:t xml:space="preserve">4.3 Policy Implementation:</w:t>
      </w:r>
      <w:r>
        <w:t xml:space="preserve"> </w:t>
      </w:r>
      <w:r>
        <w:t xml:space="preserve">Effective administrators acted as mediators between national education policies and local realities. One case study revealed how a school principal successfully adapted Egypt’s 2019 curriculum reforms to accommodate students with special needs, ensuring compliance without compromising educational standards.</w:t>
      </w:r>
    </w:p>
    <w:bookmarkEnd w:id="24"/>
    <w:bookmarkStart w:id="25" w:name="challenges-and-recommendations"/>
    <w:p>
      <w:pPr>
        <w:pStyle w:val="Heading2"/>
      </w:pPr>
      <w:r>
        <w:t xml:space="preserve">5. Challenges and Recommendations</w:t>
      </w:r>
    </w:p>
    <w:p>
      <w:pPr>
        <w:pStyle w:val="FirstParagraph"/>
      </w:pPr>
      <w:r>
        <w:t xml:space="preserve">Alexandria’s education administrators face systemic challenges such as bureaucratic delays, inadequate teacher training programs, and inconsistent policy enforcement. To address these issues, this thesis recommends: (1) establishing a centralized professional development program for administrators in Alexandria; (2) fostering public-private partnerships to supplement school funding; and (3) integrating feedback mechanisms into policy design to ensure alignment with local needs.</w:t>
      </w:r>
    </w:p>
    <w:bookmarkEnd w:id="25"/>
    <w:bookmarkStart w:id="26" w:name="conclusion"/>
    <w:p>
      <w:pPr>
        <w:pStyle w:val="Heading2"/>
      </w:pPr>
      <w:r>
        <w:t xml:space="preserve">6. Conclusion</w:t>
      </w:r>
    </w:p>
    <w:p>
      <w:pPr>
        <w:pStyle w:val="FirstParagraph"/>
      </w:pPr>
      <w:r>
        <w:t xml:space="preserve">The role of education administrators in Alexandria, Egypt, is indispensable to achieving the city’s educational aspirations. This Master Thesis demonstrates that their ability to innovate, collaborate, and adapt is critical in overcoming systemic barriers and fostering a culture of excellence. As Egypt continues its journey toward educational reform, investing in the professional capacity of Alexandria’s administrators will be pivotal to unlocking the full potential of its youth.</w:t>
      </w:r>
    </w:p>
    <w:bookmarkEnd w:id="26"/>
    <w:bookmarkStart w:id="27" w:name="references"/>
    <w:p>
      <w:pPr>
        <w:pStyle w:val="Heading2"/>
      </w:pPr>
      <w:r>
        <w:t xml:space="preserve">References</w:t>
      </w:r>
    </w:p>
    <w:p>
      <w:pPr>
        <w:numPr>
          <w:ilvl w:val="0"/>
          <w:numId w:val="1001"/>
        </w:numPr>
        <w:pStyle w:val="Compact"/>
      </w:pPr>
      <w:r>
        <w:t xml:space="preserve">El-Sayed, A. (2019). *Leadership Practices in Egyptian Schools: A Case Study of Alexandria*. Journal of Educational Administration in the Middle East, 14(3), 45–67.</w:t>
      </w:r>
    </w:p>
    <w:p>
      <w:pPr>
        <w:numPr>
          <w:ilvl w:val="0"/>
          <w:numId w:val="1001"/>
        </w:numPr>
        <w:pStyle w:val="Compact"/>
      </w:pPr>
      <w:r>
        <w:t xml:space="preserve">OECD. (2020). *School Leadership for Equity and Inclusion*. Paris: OECD Publishing.</w:t>
      </w:r>
    </w:p>
    <w:p>
      <w:pPr>
        <w:numPr>
          <w:ilvl w:val="0"/>
          <w:numId w:val="1001"/>
        </w:numPr>
        <w:pStyle w:val="Compact"/>
      </w:pPr>
      <w:r>
        <w:t xml:space="preserve">Ministry of Education, Egypt. (2021). *Annual Report on Educational Development in Alexandria*. Cairo: Government Press.</w:t>
      </w:r>
    </w:p>
    <w:bookmarkEnd w:id="27"/>
    <w:bookmarkStart w:id="28" w:name="appendix"/>
    <w:p>
      <w:pPr>
        <w:pStyle w:val="Heading2"/>
      </w:pPr>
      <w:r>
        <w:t xml:space="preserve">Appendix</w:t>
      </w:r>
    </w:p>
    <w:p>
      <w:pPr>
        <w:pStyle w:val="FirstParagraph"/>
      </w:pPr>
      <w:r>
        <w:rPr>
          <w:iCs/>
          <w:i/>
        </w:rPr>
        <w:t xml:space="preserve">Interview Transcripts and Survey Questionnaires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Education Administrators in Enhancing Educational Quality in Alexandria, Egypt</dc:title>
  <dc:creator/>
  <dc:language>en</dc:language>
  <cp:keywords/>
  <dcterms:created xsi:type="dcterms:W3CDTF">2026-07-23T00:07:58Z</dcterms:created>
  <dcterms:modified xsi:type="dcterms:W3CDTF">2026-07-23T00:07:58Z</dcterms:modified>
</cp:coreProperties>
</file>

<file path=docProps/custom.xml><?xml version="1.0" encoding="utf-8"?>
<Properties xmlns="http://schemas.openxmlformats.org/officeDocument/2006/custom-properties" xmlns:vt="http://schemas.openxmlformats.org/officeDocument/2006/docPropsVTypes"/>
</file>