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b80ce9bea8fca5e20e5dcc34b0bcc811321e1b5"/>
    <w:p>
      <w:pPr>
        <w:pStyle w:val="Heading1"/>
      </w:pPr>
      <w:r>
        <w:t xml:space="preserve">Master Thesis: The Role of Education Administrators in Egypt, Cairo</w:t>
      </w:r>
    </w:p>
    <w:bookmarkStart w:id="20" w:name="introduction"/>
    <w:p>
      <w:pPr>
        <w:pStyle w:val="Heading2"/>
      </w:pPr>
      <w:r>
        <w:t xml:space="preserve">Introduction</w:t>
      </w:r>
    </w:p>
    <w:p>
      <w:pPr>
        <w:pStyle w:val="FirstParagraph"/>
      </w:pPr>
      <w:r>
        <w:t xml:space="preserve">This Master’s thesis explores the critical role of Education Administrators in the context of Egypt, specifically within the city of Cairo. As a global hub for education and innovation, Cairo presents unique challenges and opportunities for educational leadership. The study aims to analyze how Education Administrators navigate these dynamics to foster academic excellence, equity, and systemic reform in Egypt’s rapidly evolving educational landscape.</w:t>
      </w:r>
    </w:p>
    <w:bookmarkEnd w:id="20"/>
    <w:bookmarkStart w:id="21" w:name="literature-review"/>
    <w:p>
      <w:pPr>
        <w:pStyle w:val="Heading2"/>
      </w:pPr>
      <w:r>
        <w:t xml:space="preserve">Literature Review</w:t>
      </w:r>
    </w:p>
    <w:p>
      <w:pPr>
        <w:pStyle w:val="FirstParagraph"/>
      </w:pPr>
      <w:r>
        <w:t xml:space="preserve">Education Administrators are pivotal in shaping the success of educational institutions. Their responsibilities include policy implementation, resource management, staff development, and fostering inclusive learning environments (Bryman &amp; Bell, 2015). In Egypt, where public education faces challenges such as overcrowded classrooms and disparities in resource allocation, the role of administrators is even more pronounced.</w:t>
      </w:r>
    </w:p>
    <w:p>
      <w:pPr>
        <w:pStyle w:val="BodyText"/>
      </w:pPr>
      <w:r>
        <w:t xml:space="preserve">Research highlights that effective leadership in educational settings correlates with improved student outcomes (Leithwood et al., 2019). However, studies on Egypt’s administrative practices are limited. This thesis fills this gap by focusing on Cairo—a city grappling with urbanization pressures and the need for modernized curricula. The interplay between administrative strategies and systemic challenges in Cairo’s schools provides a unique lens to examine leadership efficacy.</w:t>
      </w:r>
    </w:p>
    <w:bookmarkEnd w:id="21"/>
    <w:bookmarkStart w:id="22" w:name="methodology"/>
    <w:p>
      <w:pPr>
        <w:pStyle w:val="Heading2"/>
      </w:pPr>
      <w:r>
        <w:t xml:space="preserve">Methodology</w:t>
      </w:r>
    </w:p>
    <w:p>
      <w:pPr>
        <w:pStyle w:val="FirstParagraph"/>
      </w:pPr>
      <w:r>
        <w:t xml:space="preserve">This qualitative study employs a mixed-methods approach, combining interviews with Education Administrators in Cairo and analysis of institutional policies. Semi-structured interviews were conducted with 15 administrators from both public and private schools across Cairo’s districts, including Giza, Zamalek, and Downtown. Additionally, document analysis was performed on school improvement plans and government educational directives issued by Egypt’s Ministry of Education.</w:t>
      </w:r>
    </w:p>
    <w:p>
      <w:pPr>
        <w:pStyle w:val="BodyText"/>
      </w:pPr>
      <w:r>
        <w:t xml:space="preserve">Data collection spanned six months (January–July 2023), ensuring a comprehensive understanding of administrative practices. The study adheres to ethical guidelines, with informed consent obtained from participants and all data anonymized to protect confidentiality.</w:t>
      </w:r>
    </w:p>
    <w:bookmarkEnd w:id="22"/>
    <w:bookmarkStart w:id="23" w:name="findings"/>
    <w:p>
      <w:pPr>
        <w:pStyle w:val="Heading2"/>
      </w:pPr>
      <w:r>
        <w:t xml:space="preserve">Findings</w:t>
      </w:r>
    </w:p>
    <w:p>
      <w:pPr>
        <w:pStyle w:val="FirstParagraph"/>
      </w:pPr>
      <w:r>
        <w:t xml:space="preserve">The research revealed several key themes:</w:t>
      </w:r>
    </w:p>
    <w:p>
      <w:pPr>
        <w:numPr>
          <w:ilvl w:val="0"/>
          <w:numId w:val="1001"/>
        </w:numPr>
        <w:pStyle w:val="Compact"/>
      </w:pPr>
      <w:r>
        <w:rPr>
          <w:bCs/>
          <w:b/>
        </w:rPr>
        <w:t xml:space="preserve">Resource Management Challenges:** Administrators in Cairo frequently cited insufficient funding and outdated infrastructure as barriers to implementing educational reforms. Over 80% of participants highlighted the need for better allocation of technology and teaching materials.</w:t>
      </w:r>
    </w:p>
    <w:p>
      <w:pPr>
        <w:numPr>
          <w:ilvl w:val="0"/>
          <w:numId w:val="1001"/>
        </w:numPr>
        <w:pStyle w:val="Compact"/>
      </w:pPr>
      <w:r>
        <w:rPr>
          <w:bCs/>
          <w:b/>
        </w:rPr>
        <w:t xml:space="preserve">Curriculum Modernization:** With Egypt’s recent emphasis on STEM (Science, Technology, Engineering, and Mathematics) education, administrators reported struggles in aligning curricula with national goals while addressing student diversity.</w:t>
      </w:r>
    </w:p>
    <w:p>
      <w:pPr>
        <w:numPr>
          <w:ilvl w:val="0"/>
          <w:numId w:val="1001"/>
        </w:numPr>
        <w:pStyle w:val="Compact"/>
      </w:pPr>
      <w:r>
        <w:rPr>
          <w:bCs/>
          <w:b/>
        </w:rPr>
        <w:t xml:space="preserve">Leadership Training Deficits:** Many administrators expressed a lack of professional development opportunities tailored to Cairo’s unique socio-cultural context. This gap hindered their ability to address issues like classroom management and inclusivity.</w:t>
      </w:r>
    </w:p>
    <w:bookmarkEnd w:id="23"/>
    <w:bookmarkStart w:id="24" w:name="discussion"/>
    <w:p>
      <w:pPr>
        <w:pStyle w:val="Heading2"/>
      </w:pPr>
      <w:r>
        <w:t xml:space="preserve">Discussion</w:t>
      </w:r>
    </w:p>
    <w:p>
      <w:pPr>
        <w:pStyle w:val="FirstParagraph"/>
      </w:pPr>
      <w:r>
        <w:t xml:space="preserve">The findings underscore the complex role of Education Administrators in Cairo, where they must balance national mandates with localized challenges. For instance, while Egypt’s Ministry of Education promotes digital literacy, many schools in Cairo lack reliable internet access or trained staff to support technology integration. This highlights a disconnect between policy and practice that administrators are uniquely positioned to address.</w:t>
      </w:r>
    </w:p>
    <w:p>
      <w:pPr>
        <w:pStyle w:val="BodyText"/>
      </w:pPr>
      <w:r>
        <w:t xml:space="preserve">Furthermore, the study emphasizes the need for culturally responsive leadership strategies. Administrators in Cairo must navigate diverse student populations, including refugees and migrant families, while adhering to standardized curricula. This requires adaptive leadership skills that go beyond traditional administrative models.</w:t>
      </w:r>
    </w:p>
    <w:p>
      <w:pPr>
        <w:pStyle w:val="BodyText"/>
      </w:pPr>
      <w:r>
        <w:t xml:space="preserve">The findings also align with global literature on educational leadership. For example, the concept of “distributed leadership” (Spillane et al., 2004) is particularly relevant in Cairo’s schools, where collaboration between administrators, teachers, and parents is crucial for systemic change.</w:t>
      </w:r>
    </w:p>
    <w:bookmarkEnd w:id="24"/>
    <w:bookmarkStart w:id="25" w:name="recommendations"/>
    <w:p>
      <w:pPr>
        <w:pStyle w:val="Heading2"/>
      </w:pPr>
      <w:r>
        <w:t xml:space="preserve">Recommendations</w:t>
      </w:r>
    </w:p>
    <w:p>
      <w:pPr>
        <w:pStyle w:val="FirstParagraph"/>
      </w:pPr>
      <w:r>
        <w:t xml:space="preserve">Based on the study’s findings, the following recommendations are proposed for Egypt Cairo:</w:t>
      </w:r>
    </w:p>
    <w:p>
      <w:pPr>
        <w:numPr>
          <w:ilvl w:val="0"/>
          <w:numId w:val="1002"/>
        </w:numPr>
        <w:pStyle w:val="Compact"/>
      </w:pPr>
      <w:r>
        <w:rPr>
          <w:bCs/>
          <w:b/>
        </w:rPr>
        <w:t xml:space="preserve">Increase Funding Allocation:** The government should prioritize infrastructure upgrades and technology integration in Cairo’s schools to support administrative goals.</w:t>
      </w:r>
    </w:p>
    <w:p>
      <w:pPr>
        <w:numPr>
          <w:ilvl w:val="0"/>
          <w:numId w:val="1002"/>
        </w:numPr>
        <w:pStyle w:val="Compact"/>
      </w:pPr>
      <w:r>
        <w:rPr>
          <w:bCs/>
          <w:b/>
        </w:rPr>
        <w:t xml:space="preserve">Enhance Professional Development Programs:** Tailored training workshops for Education Administrators should focus on modern pedagogy, digital tools, and inclusive leadership practices.</w:t>
      </w:r>
    </w:p>
    <w:p>
      <w:pPr>
        <w:numPr>
          <w:ilvl w:val="0"/>
          <w:numId w:val="1002"/>
        </w:numPr>
        <w:pStyle w:val="Compact"/>
      </w:pPr>
      <w:r>
        <w:rPr>
          <w:bCs/>
          <w:b/>
        </w:rPr>
        <w:t xml:space="preserve">Promote Community Engagement:** Administrators should foster partnerships with local organizations to address resource gaps and support marginalized student groups.</w:t>
      </w:r>
    </w:p>
    <w:bookmarkEnd w:id="25"/>
    <w:bookmarkStart w:id="26" w:name="conclusion"/>
    <w:p>
      <w:pPr>
        <w:pStyle w:val="Heading2"/>
      </w:pPr>
      <w:r>
        <w:t xml:space="preserve">Conclusion</w:t>
      </w:r>
    </w:p>
    <w:p>
      <w:pPr>
        <w:pStyle w:val="FirstParagraph"/>
      </w:pPr>
      <w:r>
        <w:t xml:space="preserve">In conclusion, Education Administrators in Cairo, Egypt, play a vital role in shaping the future of education within the country. This Master’s thesis has demonstrated that their effectiveness is contingent on addressing systemic challenges such as resource limitations and curriculum modernization. By investing in administrative leadership and fostering collaboration between stakeholders, Egypt can ensure equitable access to quality education for all students in Cairo.</w:t>
      </w:r>
    </w:p>
    <w:p>
      <w:pPr>
        <w:pStyle w:val="BodyText"/>
      </w:pPr>
      <w:r>
        <w:t xml:space="preserve">The study contributes to both academic discourse and practical policy-making, offering a roadmap for improving educational outcomes through strategic administration. Future research should explore the long-term impacts of these interventions on student achievement and institutional sustainability.</w:t>
      </w:r>
    </w:p>
    <w:bookmarkEnd w:id="26"/>
    <w:p>
      <w:pPr>
        <w:pStyle w:val="BodyText"/>
      </w:pPr>
      <w:r>
        <w:t xml:space="preserve">Keywords: Master Thesis, Education Administrator, Egypt Cairo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Egypt Cairo</dc:title>
  <dc:creator/>
  <dc:language>en</dc:language>
  <cp:keywords/>
  <dcterms:created xsi:type="dcterms:W3CDTF">2026-07-17T18:35:44Z</dcterms:created>
  <dcterms:modified xsi:type="dcterms:W3CDTF">2026-07-17T18:35:44Z</dcterms:modified>
</cp:coreProperties>
</file>

<file path=docProps/custom.xml><?xml version="1.0" encoding="utf-8"?>
<Properties xmlns="http://schemas.openxmlformats.org/officeDocument/2006/custom-properties" xmlns:vt="http://schemas.openxmlformats.org/officeDocument/2006/docPropsVTypes"/>
</file>