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39b31723865fe3a90ccef3bc1c316856d49ce58"/>
    <w:p>
      <w:pPr>
        <w:pStyle w:val="Heading1"/>
      </w:pPr>
      <w:r>
        <w:t xml:space="preserve">Master Thesis: The Role and Challenges of Education Administrators in Germany Berlin</w:t>
      </w:r>
    </w:p>
    <w:bookmarkStart w:id="20" w:name="abstract"/>
    <w:p>
      <w:pPr>
        <w:pStyle w:val="Heading2"/>
      </w:pPr>
      <w:r>
        <w:t xml:space="preserve">Abstract</w:t>
      </w:r>
    </w:p>
    <w:p>
      <w:pPr>
        <w:pStyle w:val="FirstParagraph"/>
      </w:pPr>
      <w:r>
        <w:t xml:space="preserve">This Master Thesis explores the critical role of education administrators within the German educational system, with a specific focus on the city-state of Berlin. As a dynamic urban center with diverse socio-cultural demographics, Berlin presents unique challenges and opportunities for education administrators tasked with managing public schools, fostering inclusive learning environments, and aligning institutional goals with national and local policies. The study analyzes the responsibilities of education administrators in Germany’s decentralized system, emphasizing their role in navigating bureaucratic structures, promoting educational equity, and addressing contemporary issues such as digitalization in schools. By examining case studies from Berlin’s public institutions, this thesis aims to contribute to the growing discourse on effective leadership strategies for education administrators in a globalized context.</w:t>
      </w:r>
    </w:p>
    <w:bookmarkEnd w:id="20"/>
    <w:bookmarkStart w:id="21" w:name="introduction"/>
    <w:p>
      <w:pPr>
        <w:pStyle w:val="Heading2"/>
      </w:pPr>
      <w:r>
        <w:t xml:space="preserve">Introduction</w:t>
      </w:r>
    </w:p>
    <w:p>
      <w:pPr>
        <w:pStyle w:val="FirstParagraph"/>
      </w:pPr>
      <w:r>
        <w:t xml:space="preserve">In Germany, the role of an Education Administrator is pivotal to ensuring the smooth functioning of schools and educational institutions. Unlike other countries where school leadership is often centralized, Germany’s federal structure delegates significant authority to states (Länder) and local municipalities. In Berlin, this decentralization creates a complex administrative landscape where education administrators must balance compliance with national curriculum standards (e.g., Bildungspläne) with the specific needs of a multicultural urban population. The thesis investigates how education administrators in Berlin navigate these challenges while striving to enhance educational outcomes for students from diverse backgrounds.</w:t>
      </w:r>
    </w:p>
    <w:bookmarkEnd w:id="21"/>
    <w:bookmarkStart w:id="22" w:name="X6b1ae00321933a8f21cdecf0aaa3e7709d01200"/>
    <w:p>
      <w:pPr>
        <w:pStyle w:val="Heading2"/>
      </w:pPr>
      <w:r>
        <w:t xml:space="preserve">Contextualizing Education Administration in Germany</w:t>
      </w:r>
    </w:p>
    <w:p>
      <w:pPr>
        <w:pStyle w:val="FirstParagraph"/>
      </w:pPr>
      <w:r>
        <w:t xml:space="preserve">Germany’s education system is renowned for its dual-track structure, which includes Gymnasium (academic), Realschule (vocational), and Hauptschule (basic). However, the integration of these tracks into a cohesive national framework requires robust administrative leadership. Education administrators in Germany are responsible for managing school operations, coordinating with local governments, and ensuring adherence to federal laws such as the</w:t>
      </w:r>
      <w:r>
        <w:t xml:space="preserve"> </w:t>
      </w:r>
      <w:r>
        <w:rPr>
          <w:iCs/>
          <w:i/>
        </w:rPr>
        <w:t xml:space="preserve">Bildungsgesetz</w:t>
      </w:r>
      <w:r>
        <w:t xml:space="preserve"> </w:t>
      </w:r>
      <w:r>
        <w:t xml:space="preserve">(Education Act). In Berlin, where over 20% of the population speaks a language other than German at home (Statistisches Bundesamt, 2023), administrators face additional responsibilities in implementing inclusive education policies and supporting multilingual students.</w:t>
      </w:r>
    </w:p>
    <w:bookmarkEnd w:id="22"/>
    <w:bookmarkStart w:id="23" w:name="X77cd00cdb99fa3e4002bf81fe04f774a00a6679"/>
    <w:p>
      <w:pPr>
        <w:pStyle w:val="Heading2"/>
      </w:pPr>
      <w:r>
        <w:t xml:space="preserve">Key Responsibilities of Education Administrators in Berlin</w:t>
      </w:r>
    </w:p>
    <w:p>
      <w:pPr>
        <w:pStyle w:val="FirstParagraph"/>
      </w:pPr>
      <w:r>
        <w:t xml:space="preserve">Education administrators in Berlin play a multifaceted role that extends beyond traditional school management. Their responsibilities include:</w:t>
      </w:r>
    </w:p>
    <w:p>
      <w:pPr>
        <w:numPr>
          <w:ilvl w:val="0"/>
          <w:numId w:val="1001"/>
        </w:numPr>
        <w:pStyle w:val="Compact"/>
      </w:pPr>
      <w:r>
        <w:rPr>
          <w:bCs/>
          <w:b/>
        </w:rPr>
        <w:t xml:space="preserve">Policies Implementation:</w:t>
      </w:r>
      <w:r>
        <w:t xml:space="preserve"> </w:t>
      </w:r>
      <w:r>
        <w:t xml:space="preserve">Ensuring alignment with the German Federal Ministry of Education’s (Bundesministerium für Bildung und Forschung) directives while adapting to Berlin’s unique socio-political context.</w:t>
      </w:r>
    </w:p>
    <w:p>
      <w:pPr>
        <w:numPr>
          <w:ilvl w:val="0"/>
          <w:numId w:val="1001"/>
        </w:numPr>
        <w:pStyle w:val="Compact"/>
      </w:pPr>
      <w:r>
        <w:rPr>
          <w:bCs/>
          <w:b/>
        </w:rPr>
        <w:t xml:space="preserve">Inclusive Education:</w:t>
      </w:r>
      <w:r>
        <w:t xml:space="preserve"> </w:t>
      </w:r>
      <w:r>
        <w:t xml:space="preserve">Developing strategies to support students with special educational needs, migrants, and refugees, including language acquisition programs and cultural sensitivity training.</w:t>
      </w:r>
    </w:p>
    <w:p>
      <w:pPr>
        <w:numPr>
          <w:ilvl w:val="0"/>
          <w:numId w:val="1001"/>
        </w:numPr>
        <w:pStyle w:val="Compact"/>
      </w:pPr>
      <w:r>
        <w:rPr>
          <w:bCs/>
          <w:b/>
        </w:rPr>
        <w:t xml:space="preserve">Digital Transformation:</w:t>
      </w:r>
      <w:r>
        <w:t xml:space="preserve"> </w:t>
      </w:r>
      <w:r>
        <w:t xml:space="preserve">Overseeing the integration of digital tools in classrooms (e.g., e-learning platforms) amid the post-pandemic shift toward hybrid education models.</w:t>
      </w:r>
    </w:p>
    <w:p>
      <w:pPr>
        <w:numPr>
          <w:ilvl w:val="0"/>
          <w:numId w:val="1001"/>
        </w:numPr>
        <w:pStyle w:val="Compact"/>
      </w:pPr>
      <w:r>
        <w:rPr>
          <w:bCs/>
          <w:b/>
        </w:rPr>
        <w:t xml:space="preserve">Stakeholder Engagement:</w:t>
      </w:r>
      <w:r>
        <w:t xml:space="preserve"> </w:t>
      </w:r>
      <w:r>
        <w:t xml:space="preserve">Collaborating with teachers, parents, and local authorities to foster a collaborative school community.</w:t>
      </w:r>
    </w:p>
    <w:bookmarkEnd w:id="23"/>
    <w:bookmarkStart w:id="24" w:name="X53c5162d6a8beb8ccd2956d0e2db1a98858252d"/>
    <w:p>
      <w:pPr>
        <w:pStyle w:val="Heading2"/>
      </w:pPr>
      <w:r>
        <w:t xml:space="preserve">Challenges Faced by Education Administrators in Berlin</w:t>
      </w:r>
    </w:p>
    <w:p>
      <w:pPr>
        <w:pStyle w:val="FirstParagraph"/>
      </w:pPr>
      <w:r>
        <w:t xml:space="preserve">Berlin’s status as a multicultural metropolis presents unique challenges for education administrators. Key issues include:</w:t>
      </w:r>
    </w:p>
    <w:p>
      <w:pPr>
        <w:numPr>
          <w:ilvl w:val="0"/>
          <w:numId w:val="1002"/>
        </w:numPr>
        <w:pStyle w:val="Compact"/>
      </w:pPr>
      <w:r>
        <w:rPr>
          <w:bCs/>
          <w:b/>
        </w:rPr>
        <w:t xml:space="preserve">Diversity Management:</w:t>
      </w:r>
      <w:r>
        <w:t xml:space="preserve"> </w:t>
      </w:r>
      <w:r>
        <w:t xml:space="preserve">Addressing disparities in educational outcomes among migrant and non-migrant populations, exacerbated by socioeconomic inequalities.</w:t>
      </w:r>
    </w:p>
    <w:p>
      <w:pPr>
        <w:numPr>
          <w:ilvl w:val="0"/>
          <w:numId w:val="1002"/>
        </w:numPr>
        <w:pStyle w:val="Compact"/>
      </w:pPr>
      <w:r>
        <w:rPr>
          <w:bCs/>
          <w:b/>
        </w:rPr>
        <w:t xml:space="preserve">Bureaucratic Complexity:</w:t>
      </w:r>
      <w:r>
        <w:t xml:space="preserve"> </w:t>
      </w:r>
      <w:r>
        <w:t xml:space="preserve">Navigating the overlapping responsibilities of federal, state, and municipal authorities can lead to inefficiencies in resource allocation and policy execution.</w:t>
      </w:r>
    </w:p>
    <w:p>
      <w:pPr>
        <w:numPr>
          <w:ilvl w:val="0"/>
          <w:numId w:val="1002"/>
        </w:numPr>
        <w:pStyle w:val="Compact"/>
      </w:pPr>
      <w:r>
        <w:rPr>
          <w:bCs/>
          <w:b/>
        </w:rPr>
        <w:t xml:space="preserve">Workforce Shortages:</w:t>
      </w:r>
      <w:r>
        <w:t xml:space="preserve"> </w:t>
      </w:r>
      <w:r>
        <w:t xml:space="preserve">A shortage of qualified teachers and administrators strains the system, requiring innovative recruitment and retention strategies.</w:t>
      </w:r>
    </w:p>
    <w:p>
      <w:pPr>
        <w:numPr>
          <w:ilvl w:val="0"/>
          <w:numId w:val="1002"/>
        </w:numPr>
        <w:pStyle w:val="Compact"/>
      </w:pPr>
      <w:r>
        <w:rPr>
          <w:bCs/>
          <w:b/>
        </w:rPr>
        <w:t xml:space="preserve">Political Pressure:</w:t>
      </w:r>
      <w:r>
        <w:t xml:space="preserve"> </w:t>
      </w:r>
      <w:r>
        <w:t xml:space="preserve">Balancing political agendas (e.g., debates on curriculum reforms or school closures) with educational best practices.</w:t>
      </w:r>
    </w:p>
    <w:bookmarkEnd w:id="24"/>
    <w:bookmarkStart w:id="25" w:name="Xd32c5e8d265588cd6ffa40f20e172d44bbc6aa2"/>
    <w:p>
      <w:pPr>
        <w:pStyle w:val="Heading2"/>
      </w:pPr>
      <w:r>
        <w:t xml:space="preserve">Case Studies: Berlin’s Approach to Education Administration</w:t>
      </w:r>
    </w:p>
    <w:p>
      <w:pPr>
        <w:pStyle w:val="FirstParagraph"/>
      </w:pPr>
      <w:r>
        <w:t xml:space="preserve">To illustrate the practical application of administrative leadership, this thesis analyzes two case studies:</w:t>
      </w:r>
    </w:p>
    <w:p>
      <w:pPr>
        <w:numPr>
          <w:ilvl w:val="0"/>
          <w:numId w:val="1003"/>
        </w:numPr>
        <w:pStyle w:val="Compact"/>
      </w:pPr>
      <w:r>
        <w:rPr>
          <w:bCs/>
          <w:b/>
        </w:rPr>
        <w:t xml:space="preserve">Berlin School District 10 (Tempelhof-Schöneberg):</w:t>
      </w:r>
      <w:r>
        <w:t xml:space="preserve"> </w:t>
      </w:r>
      <w:r>
        <w:t xml:space="preserve">A pilot project introducing multilingual teacher training programs to support migrant students. The district’s administrator highlighted the importance of cross-cultural communication in reducing educational gaps.</w:t>
      </w:r>
    </w:p>
    <w:p>
      <w:pPr>
        <w:numPr>
          <w:ilvl w:val="0"/>
          <w:numId w:val="1003"/>
        </w:numPr>
        <w:pStyle w:val="Compact"/>
      </w:pPr>
      <w:r>
        <w:rPr>
          <w:bCs/>
          <w:b/>
        </w:rPr>
        <w:t xml:space="preserve">The Berlin Institute for School Development (BISD):</w:t>
      </w:r>
      <w:r>
        <w:t xml:space="preserve"> </w:t>
      </w:r>
      <w:r>
        <w:t xml:space="preserve">An initiative led by education administrators to modernize school infrastructure and integrate sustainable practices, reflecting Berlin’s commitment to climate education.</w:t>
      </w:r>
    </w:p>
    <w:bookmarkEnd w:id="25"/>
    <w:bookmarkStart w:id="26" w:name="X7294dccbc1cfe40f5b896885e86069c34023916"/>
    <w:p>
      <w:pPr>
        <w:pStyle w:val="Heading2"/>
      </w:pPr>
      <w:r>
        <w:t xml:space="preserve">Strategies for Effective Leadership in Education Administration</w:t>
      </w:r>
    </w:p>
    <w:p>
      <w:pPr>
        <w:pStyle w:val="FirstParagraph"/>
      </w:pPr>
      <w:r>
        <w:t xml:space="preserve">Based on findings from Berlin’s educational landscape, this thesis proposes the following strategies for education administrators:</w:t>
      </w:r>
    </w:p>
    <w:p>
      <w:pPr>
        <w:numPr>
          <w:ilvl w:val="0"/>
          <w:numId w:val="1004"/>
        </w:numPr>
        <w:pStyle w:val="Compact"/>
      </w:pPr>
      <w:r>
        <w:rPr>
          <w:bCs/>
          <w:b/>
        </w:rPr>
        <w:t xml:space="preserve">Data-Driven Decision-Making:</w:t>
      </w:r>
      <w:r>
        <w:t xml:space="preserve"> </w:t>
      </w:r>
      <w:r>
        <w:t xml:space="preserve">Utilizing performance metrics to identify areas for improvement, such as student attendance or academic achievement.</w:t>
      </w:r>
    </w:p>
    <w:p>
      <w:pPr>
        <w:numPr>
          <w:ilvl w:val="0"/>
          <w:numId w:val="1004"/>
        </w:numPr>
        <w:pStyle w:val="Compact"/>
      </w:pPr>
      <w:r>
        <w:rPr>
          <w:bCs/>
          <w:b/>
        </w:rPr>
        <w:t xml:space="preserve">Professional Development:</w:t>
      </w:r>
      <w:r>
        <w:t xml:space="preserve"> </w:t>
      </w:r>
      <w:r>
        <w:t xml:space="preserve">Investing in continuous training for staff to address evolving challenges like digital literacy and cultural competence.</w:t>
      </w:r>
    </w:p>
    <w:p>
      <w:pPr>
        <w:numPr>
          <w:ilvl w:val="0"/>
          <w:numId w:val="1004"/>
        </w:numPr>
        <w:pStyle w:val="Compact"/>
      </w:pPr>
      <w:r>
        <w:rPr>
          <w:bCs/>
          <w:b/>
        </w:rPr>
        <w:t xml:space="preserve">Community Partnerships:</w:t>
      </w:r>
      <w:r>
        <w:t xml:space="preserve"> </w:t>
      </w:r>
      <w:r>
        <w:t xml:space="preserve">Collaborating with NGOs and local businesses to provide extracurricular opportunities for students, particularly from disadvantaged backgrounds.</w:t>
      </w:r>
    </w:p>
    <w:bookmarkEnd w:id="26"/>
    <w:bookmarkStart w:id="27" w:name="conclusion"/>
    <w:p>
      <w:pPr>
        <w:pStyle w:val="Heading2"/>
      </w:pPr>
      <w:r>
        <w:t xml:space="preserve">Conclusion</w:t>
      </w:r>
    </w:p>
    <w:p>
      <w:pPr>
        <w:pStyle w:val="FirstParagraph"/>
      </w:pPr>
      <w:r>
        <w:t xml:space="preserve">The role of an Education Administrator in Germany Berlin is both complex and essential. As the city continues to evolve as a hub for innovation, diversity, and cultural exchange, administrators must adapt their strategies to meet the demands of a dynamic educational environment. This Master Thesis underscores the need for systemic reforms that empower education administrators with greater autonomy while fostering collaboration between stakeholders. By learning from Berlin’s experiences, policymakers and educators can develop frameworks that ensure equitable access to quality education for all students in Germany and beyond.</w:t>
      </w:r>
    </w:p>
    <w:bookmarkEnd w:id="27"/>
    <w:bookmarkStart w:id="28" w:name="references"/>
    <w:p>
      <w:pPr>
        <w:pStyle w:val="Heading2"/>
      </w:pPr>
      <w:r>
        <w:t xml:space="preserve">References</w:t>
      </w:r>
    </w:p>
    <w:p>
      <w:pPr>
        <w:pStyle w:val="FirstParagraph"/>
      </w:pPr>
      <w:r>
        <w:t xml:space="preserve">Statistisches Bundesamt. (2023).</w:t>
      </w:r>
      <w:r>
        <w:t xml:space="preserve"> </w:t>
      </w:r>
      <w:r>
        <w:rPr>
          <w:iCs/>
          <w:i/>
        </w:rPr>
        <w:t xml:space="preserve">Demographic Profile of Berlin.</w:t>
      </w:r>
      <w:r>
        <w:br/>
      </w:r>
      <w:r>
        <w:t xml:space="preserve">Bundesministerium für Bildung und Forschung. (n.d.).</w:t>
      </w:r>
      <w:r>
        <w:t xml:space="preserve"> </w:t>
      </w:r>
      <w:r>
        <w:rPr>
          <w:iCs/>
          <w:i/>
        </w:rPr>
        <w:t xml:space="preserve">Bildungspläne der Bundesländer.</w:t>
      </w:r>
      <w:r>
        <w:br/>
      </w:r>
      <w:r>
        <w:t xml:space="preserve">Berlin Institute for School Development (BISD). (2022).</w:t>
      </w:r>
      <w:r>
        <w:t xml:space="preserve"> </w:t>
      </w:r>
      <w:r>
        <w:rPr>
          <w:iCs/>
          <w:i/>
        </w:rPr>
        <w:t xml:space="preserve">Sustainable Practices in Public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Germany Berlin</dc:title>
  <dc:creator/>
  <dc:language>en</dc:language>
  <cp:keywords/>
  <dcterms:created xsi:type="dcterms:W3CDTF">2026-04-30T07:42:47Z</dcterms:created>
  <dcterms:modified xsi:type="dcterms:W3CDTF">2026-04-30T07:42:47Z</dcterms:modified>
</cp:coreProperties>
</file>

<file path=docProps/custom.xml><?xml version="1.0" encoding="utf-8"?>
<Properties xmlns="http://schemas.openxmlformats.org/officeDocument/2006/custom-properties" xmlns:vt="http://schemas.openxmlformats.org/officeDocument/2006/docPropsVTypes"/>
</file>