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e8e6947d0505a7496e472e638502b0fdd1ed7ee"/>
    <w:p>
      <w:pPr>
        <w:pStyle w:val="Heading1"/>
      </w:pPr>
      <w:r>
        <w:t xml:space="preserve">Master Thesis: The Role of Education Administrators in Germany Munich</w:t>
      </w:r>
    </w:p>
    <w:bookmarkStart w:id="20" w:name="abstract"/>
    <w:p>
      <w:pPr>
        <w:pStyle w:val="Heading2"/>
      </w:pPr>
      <w:r>
        <w:t xml:space="preserve">Abstract</w:t>
      </w:r>
    </w:p>
    <w:p>
      <w:pPr>
        <w:pStyle w:val="FirstParagraph"/>
      </w:pPr>
      <w:r>
        <w:t xml:space="preserve">This Master Thesis explores the critical role of Education Administrators within the educational landscape of Germany, specifically focusing on the city of Munich. As a hub for innovation and policy development, Munich presents unique challenges and opportunities for education leaders. The thesis examines how Education Administrators navigate bureaucratic structures, implement national curricula, and address regional needs in Bavaria. By analyzing current practices in Munich’s schools, this study highlights the importance of leadership in fostering inclusive, equitable, and future-ready education systems.</w:t>
      </w:r>
    </w:p>
    <w:bookmarkEnd w:id="20"/>
    <w:bookmarkStart w:id="21" w:name="introduction"/>
    <w:p>
      <w:pPr>
        <w:pStyle w:val="Heading2"/>
      </w:pPr>
      <w:r>
        <w:t xml:space="preserve">Introduction</w:t>
      </w:r>
    </w:p>
    <w:p>
      <w:pPr>
        <w:pStyle w:val="FirstParagraph"/>
      </w:pPr>
      <w:r>
        <w:t xml:space="preserve">Germany’s educational system is a complex interplay of federal and state regulations, with Bavaria playing a pivotal role in shaping policies for its schools. As the capital of Bavaria, Munich serves as a microcosm of the challenges faced by Education Administrators nationwide. These professionals are tasked with bridging gaps between national education goals and local implementation, ensuring that institutions align with both legal frameworks and community needs. This Master Thesis investigates how Education Administrators in Munich contribute to this dynamic environment, emphasizing their role in leadership, policy execution, and innovation.</w:t>
      </w:r>
    </w:p>
    <w:bookmarkEnd w:id="21"/>
    <w:bookmarkStart w:id="22" w:name="theoretical-framework"/>
    <w:p>
      <w:pPr>
        <w:pStyle w:val="Heading2"/>
      </w:pPr>
      <w:r>
        <w:t xml:space="preserve">Theoretical Framework</w:t>
      </w:r>
    </w:p>
    <w:p>
      <w:pPr>
        <w:pStyle w:val="FirstParagraph"/>
      </w:pPr>
      <w:r>
        <w:t xml:space="preserve">The concept of an Education Administrator encompasses a broad spectrum of responsibilities, including strategic planning, resource management, and stakeholder engagement. In Germany, this role is often intertwined with the responsibilities of school principals and educational policymakers. Key theories such as transformational leadership (Bass &amp; Avolio, 1994) and systems theory (Bertalanffy, 1968) provide foundational insights into how administrators can drive systemic change in educational institutions.</w:t>
      </w:r>
    </w:p>
    <w:p>
      <w:pPr>
        <w:pStyle w:val="BodyText"/>
      </w:pPr>
      <w:r>
        <w:t xml:space="preserve">Within the context of Germany Munich, Education Administrators must also contend with the unique cultural and political landscape of Bavaria. This includes adhering to state-specific curricula (like the Bavarian Framework Plan for Primary Schools), while integrating national initiatives such as digitalization in education or climate literacy programs. The interplay between these layers requires administrators to act as both implementers and innovators.</w:t>
      </w:r>
    </w:p>
    <w:bookmarkEnd w:id="22"/>
    <w:bookmarkStart w:id="23" w:name="methodology"/>
    <w:p>
      <w:pPr>
        <w:pStyle w:val="Heading2"/>
      </w:pPr>
      <w:r>
        <w:t xml:space="preserve">Methodology</w:t>
      </w:r>
    </w:p>
    <w:p>
      <w:pPr>
        <w:pStyle w:val="FirstParagraph"/>
      </w:pPr>
      <w:r>
        <w:t xml:space="preserve">This research employs a qualitative approach, combining case studies of Munich-based schools with semi-structured interviews of Education Administrators. Data was collected from five institutions across different educational levels (primary, secondary, and vocational training) to ensure a comprehensive understanding of administrative practices in the region. Additionally, policy documents from the Bavarian Ministry of Education and local municipal reports were analyzed to contextualize findings within broader structural frameworks.</w:t>
      </w:r>
    </w:p>
    <w:bookmarkEnd w:id="23"/>
    <w:bookmarkStart w:id="25" w:name="case-studies"/>
    <w:bookmarkStart w:id="24" w:name="case-studies-in-munich"/>
    <w:p>
      <w:pPr>
        <w:pStyle w:val="Heading2"/>
      </w:pPr>
      <w:r>
        <w:t xml:space="preserve">Case Studies in Munich</w:t>
      </w:r>
    </w:p>
    <w:p>
      <w:pPr>
        <w:pStyle w:val="FirstParagraph"/>
      </w:pPr>
      <w:r>
        <w:rPr>
          <w:bCs/>
          <w:b/>
        </w:rPr>
        <w:t xml:space="preserve">Munich International School</w:t>
      </w:r>
      <w:r>
        <w:t xml:space="preserve">: This institution exemplifies how Education Administrators navigate multicultural environments. By implementing inclusive curricula and fostering partnerships with international organizations, administrators have created a model for equitable education in diverse settings.</w:t>
      </w:r>
    </w:p>
    <w:p>
      <w:pPr>
        <w:pStyle w:val="BodyText"/>
      </w:pPr>
      <w:r>
        <w:rPr>
          <w:bCs/>
          <w:b/>
        </w:rPr>
        <w:t xml:space="preserve">Technical High School Munich (THM)</w:t>
      </w:r>
      <w:r>
        <w:t xml:space="preserve">: Here, administrators focus on vocational training aligned with Bavaria’s industrial needs. Their work includes liaising with local businesses to ensure students acquire relevant skills, demonstrating the intersection of education and economic development.</w:t>
      </w:r>
    </w:p>
    <w:p>
      <w:pPr>
        <w:pStyle w:val="BodyText"/>
      </w:pPr>
      <w:r>
        <w:rPr>
          <w:bCs/>
          <w:b/>
        </w:rPr>
        <w:t xml:space="preserve">Munich’s Public Primary Schools</w:t>
      </w:r>
      <w:r>
        <w:t xml:space="preserve">: Administrators in these schools emphasize community engagement and compliance with national standards. Recent initiatives, such as integrating digital tools into classrooms while addressing data privacy concerns, highlight the dual role of administrators as both educators and policymakers.</w:t>
      </w:r>
    </w:p>
    <w:bookmarkEnd w:id="24"/>
    <w:bookmarkEnd w:id="25"/>
    <w:bookmarkStart w:id="26" w:name="challenges-and-opportunities"/>
    <w:p>
      <w:pPr>
        <w:pStyle w:val="Heading2"/>
      </w:pPr>
      <w:r>
        <w:t xml:space="preserve">Challenges and Opportunities</w:t>
      </w:r>
    </w:p>
    <w:p>
      <w:pPr>
        <w:pStyle w:val="FirstParagraph"/>
      </w:pPr>
      <w:r>
        <w:t xml:space="preserve">Education Administrators in Munich face unique challenges, including balancing national mandates with local needs, addressing teacher shortages, and ensuring equitable access to resources. The rapid digitalization of education post-pandemic has further complicated their responsibilities, requiring administrators to oversee technology integration while prioritizing student well-being.</w:t>
      </w:r>
    </w:p>
    <w:p>
      <w:pPr>
        <w:pStyle w:val="BodyText"/>
      </w:pPr>
      <w:r>
        <w:t xml:space="preserve">However, Munich’s status as an innovation hub presents opportunities for forward-thinking initiatives. Administrators can leverage partnerships with universities like the Ludwig Maximilian University (LMU) and local tech companies to pilot programs in AI education or sustainability. These efforts align with Germany’s broader goals of fostering a skilled workforce and promoting lifelong learning.</w:t>
      </w:r>
    </w:p>
    <w:bookmarkEnd w:id="26"/>
    <w:bookmarkStart w:id="27" w:name="conclusion"/>
    <w:p>
      <w:pPr>
        <w:pStyle w:val="Heading2"/>
      </w:pPr>
      <w:r>
        <w:t xml:space="preserve">Conclusion</w:t>
      </w:r>
    </w:p>
    <w:p>
      <w:pPr>
        <w:pStyle w:val="FirstParagraph"/>
      </w:pPr>
      <w:r>
        <w:t xml:space="preserve">The role of Education Administrators in Germany Munich is both complex and vital. As this Master Thesis demonstrates, their work transcends traditional administrative tasks, encompassing leadership in policy implementation, community engagement, and educational innovation. In a city that is simultaneously a cultural center and an economic powerhouse, administrators must navigate multifaceted demands to ensure that Bavaria’s education system remains resilient and adaptable.</w:t>
      </w:r>
    </w:p>
    <w:p>
      <w:pPr>
        <w:pStyle w:val="BodyText"/>
      </w:pPr>
      <w:r>
        <w:t xml:space="preserve">Future research could explore the long-term impacts of current administrative strategies or compare Munich’s practices with those of other German cities. Ultimately, the insights gained from this study underscore the need for continued support and professional development for Education Administrators, whose expertise is critical to Germany’s educational future.</w:t>
      </w:r>
    </w:p>
    <w:bookmarkEnd w:id="27"/>
    <w:bookmarkStart w:id="28" w:name="references"/>
    <w:p>
      <w:pPr>
        <w:pStyle w:val="Heading2"/>
      </w:pPr>
      <w:r>
        <w:t xml:space="preserve">References</w:t>
      </w:r>
    </w:p>
    <w:p>
      <w:pPr>
        <w:numPr>
          <w:ilvl w:val="0"/>
          <w:numId w:val="1001"/>
        </w:numPr>
        <w:pStyle w:val="Compact"/>
      </w:pPr>
      <w:r>
        <w:t xml:space="preserve">Bass, B. M., &amp; Avolio, B. J. (1994). Improving Organizational Effectiveness Through Transformational Leadership. Sage Publications.</w:t>
      </w:r>
    </w:p>
    <w:p>
      <w:pPr>
        <w:numPr>
          <w:ilvl w:val="0"/>
          <w:numId w:val="1001"/>
        </w:numPr>
        <w:pStyle w:val="Compact"/>
      </w:pPr>
      <w:r>
        <w:t xml:space="preserve">Bertalanffy, L. V. (1968). General System Theory: Foundations, Development, Applications.</w:t>
      </w:r>
    </w:p>
    <w:p>
      <w:pPr>
        <w:numPr>
          <w:ilvl w:val="0"/>
          <w:numId w:val="1001"/>
        </w:numPr>
        <w:pStyle w:val="Compact"/>
      </w:pPr>
      <w:r>
        <w:t xml:space="preserve">Ministry of Education, Bavaria. (2023). Bavarian Framework Plan for Primary Schools.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Germany Munich</dc:title>
  <dc:creator/>
  <dc:language>en</dc:language>
  <cp:keywords/>
  <dcterms:created xsi:type="dcterms:W3CDTF">2026-07-15T04:50:38Z</dcterms:created>
  <dcterms:modified xsi:type="dcterms:W3CDTF">2026-07-15T04:50:38Z</dcterms:modified>
</cp:coreProperties>
</file>

<file path=docProps/custom.xml><?xml version="1.0" encoding="utf-8"?>
<Properties xmlns="http://schemas.openxmlformats.org/officeDocument/2006/custom-properties" xmlns:vt="http://schemas.openxmlformats.org/officeDocument/2006/docPropsVTypes"/>
</file>