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86e728ce972acb230f372f53912c96ebda74c5b"/>
    <w:p>
      <w:pPr>
        <w:pStyle w:val="Heading1"/>
      </w:pPr>
      <w:r>
        <w:t xml:space="preserve">Master Thesis: The Role and Challenges of Education Administrators in Ghana, Accra</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Education Administrators</w:t>
      </w:r>
      <w:r>
        <w:t xml:space="preserve"> </w:t>
      </w:r>
      <w:r>
        <w:t xml:space="preserve">within the educational landscape of</w:t>
      </w:r>
      <w:r>
        <w:t xml:space="preserve"> </w:t>
      </w:r>
      <w:r>
        <w:rPr>
          <w:bCs/>
          <w:b/>
        </w:rPr>
        <w:t xml:space="preserve">Ghana Accra</w:t>
      </w:r>
      <w:r>
        <w:t xml:space="preserve">, examining their responsibilities, challenges, and contributions to systemic reform. As a hub for higher learning and policy development in Ghana, Accra presents unique opportunities and obstacles for education administrators tasked with managing institutions ranging from primary schools to tertiary universities. This study analyzes the interplay between administrative strategies, government policies, and socio-economic factors shaping education in Accra. By focusing on the</w:t>
      </w:r>
      <w:r>
        <w:t xml:space="preserve"> </w:t>
      </w:r>
      <w:r>
        <w:rPr>
          <w:bCs/>
          <w:b/>
        </w:rPr>
        <w:t xml:space="preserve">Education Administrator</w:t>
      </w:r>
      <w:r>
        <w:t xml:space="preserve"> </w:t>
      </w:r>
      <w:r>
        <w:t xml:space="preserve">as a pivotal figure in Ghana’s educational transformation, this thesis aims to provide actionable insights for stakeholders committed to improving quality and equity in education.</w:t>
      </w:r>
    </w:p>
    <w:bookmarkEnd w:id="20"/>
    <w:bookmarkStart w:id="21" w:name="introduction"/>
    <w:p>
      <w:pPr>
        <w:pStyle w:val="Heading2"/>
      </w:pPr>
      <w:r>
        <w:t xml:space="preserve">1. Introduction</w:t>
      </w:r>
    </w:p>
    <w:p>
      <w:pPr>
        <w:pStyle w:val="FirstParagraph"/>
      </w:pPr>
      <w:r>
        <w:rPr>
          <w:bCs/>
          <w:b/>
        </w:rPr>
        <w:t xml:space="preserve">Ghana Accra</w:t>
      </w:r>
      <w:r>
        <w:t xml:space="preserve">, as the capital city and economic center of Ghana, serves as a microcosm of the nation’s educational priorities and challenges. The role of an</w:t>
      </w:r>
      <w:r>
        <w:t xml:space="preserve"> </w:t>
      </w:r>
      <w:r>
        <w:rPr>
          <w:bCs/>
          <w:b/>
        </w:rPr>
        <w:t xml:space="preserve">Education Administrator</w:t>
      </w:r>
      <w:r>
        <w:t xml:space="preserve"> </w:t>
      </w:r>
      <w:r>
        <w:t xml:space="preserve">in this context is critical to addressing disparities in resource allocation, curriculum implementation, and teacher training. This thesis situates itself within the broader discourse on education leadership, emphasizing the unique demands placed on administrators operating within Accra’s dynamic socio-political environment.</w:t>
      </w:r>
    </w:p>
    <w:p>
      <w:pPr>
        <w:pStyle w:val="BodyText"/>
      </w:pPr>
      <w:r>
        <w:t xml:space="preserve">The purpose of this study is threefold: (1) to define the responsibilities of</w:t>
      </w:r>
      <w:r>
        <w:t xml:space="preserve"> </w:t>
      </w:r>
      <w:r>
        <w:rPr>
          <w:bCs/>
          <w:b/>
        </w:rPr>
        <w:t xml:space="preserve">Education Administrators</w:t>
      </w:r>
      <w:r>
        <w:t xml:space="preserve"> </w:t>
      </w:r>
      <w:r>
        <w:t xml:space="preserve">in Ghana’s educational framework, (2) to analyze the challenges they face in Accra, and (3) to propose strategies for enhancing their capacity to drive systemic change. By integrating theoretical frameworks from educational leadership with empirical data from Accra-based institutions, this research seeks to bridge the gap between policy and practice.</w:t>
      </w:r>
    </w:p>
    <w:bookmarkEnd w:id="21"/>
    <w:bookmarkStart w:id="22" w:name="X14b12702d77726a6196a4f547ffe46ffa5e2909"/>
    <w:p>
      <w:pPr>
        <w:pStyle w:val="Heading2"/>
      </w:pPr>
      <w:r>
        <w:t xml:space="preserve">2. The Role of Education Administrators in Ghana</w:t>
      </w:r>
    </w:p>
    <w:p>
      <w:pPr>
        <w:pStyle w:val="FirstParagraph"/>
      </w:pPr>
      <w:r>
        <w:rPr>
          <w:bCs/>
          <w:b/>
        </w:rPr>
        <w:t xml:space="preserve">Education Administrators</w:t>
      </w:r>
      <w:r>
        <w:t xml:space="preserve"> </w:t>
      </w:r>
      <w:r>
        <w:t xml:space="preserve">in Ghana are tasked with overseeing the operations of educational institutions, ensuring alignment with national policies such as the National Education Strategic Plan (NESP) and the Basic Education Curriculum. In</w:t>
      </w:r>
      <w:r>
        <w:t xml:space="preserve"> </w:t>
      </w:r>
      <w:r>
        <w:rPr>
          <w:bCs/>
          <w:b/>
        </w:rPr>
        <w:t xml:space="preserve">Ghana Accra</w:t>
      </w:r>
      <w:r>
        <w:t xml:space="preserve">, their responsibilities extend beyond traditional roles to include fostering innovation, managing digital learning integration, and addressing equity issues within a rapidly urbanizing population.</w:t>
      </w:r>
    </w:p>
    <w:p>
      <w:pPr>
        <w:pStyle w:val="BodyText"/>
      </w:pPr>
      <w:r>
        <w:t xml:space="preserve">Key functions include:</w:t>
      </w:r>
    </w:p>
    <w:p>
      <w:pPr>
        <w:numPr>
          <w:ilvl w:val="0"/>
          <w:numId w:val="1001"/>
        </w:numPr>
        <w:pStyle w:val="Compact"/>
      </w:pPr>
      <w:r>
        <w:t xml:space="preserve">Policy Implementation: Translating government directives into actionable plans for schools and universities.</w:t>
      </w:r>
    </w:p>
    <w:p>
      <w:pPr>
        <w:numPr>
          <w:ilvl w:val="0"/>
          <w:numId w:val="1001"/>
        </w:numPr>
        <w:pStyle w:val="Compact"/>
      </w:pPr>
      <w:r>
        <w:t xml:space="preserve">Resource Management: Allocating budgets for infrastructure, technology, and staff development.</w:t>
      </w:r>
    </w:p>
    <w:p>
      <w:pPr>
        <w:numPr>
          <w:ilvl w:val="0"/>
          <w:numId w:val="1001"/>
        </w:numPr>
        <w:pStyle w:val="Compact"/>
      </w:pPr>
      <w:r>
        <w:t xml:space="preserve">Stakeholder Engagement: Collaborating with teachers, parents, and local authorities to enhance educational outcomes.</w:t>
      </w:r>
    </w:p>
    <w:p>
      <w:pPr>
        <w:pStyle w:val="FirstParagraph"/>
      </w:pPr>
      <w:r>
        <w:t xml:space="preserve">In Accra, administrators also navigate the complexities of managing both public and private institutions while adhering to the Ghana Education Service (GES) guidelines. Their leadership is crucial in addressing challenges such as overcrowded classrooms, teacher shortages, and inequities in access to quality education.</w:t>
      </w:r>
    </w:p>
    <w:bookmarkEnd w:id="22"/>
    <w:bookmarkStart w:id="23" w:name="Xac2ca67b77fa8dd0c46bcbcddc35fd0b15a5907"/>
    <w:p>
      <w:pPr>
        <w:pStyle w:val="Heading2"/>
      </w:pPr>
      <w:r>
        <w:t xml:space="preserve">3. Challenges Faced by Education Administrators in Accra</w:t>
      </w:r>
    </w:p>
    <w:p>
      <w:pPr>
        <w:pStyle w:val="FirstParagraph"/>
      </w:pPr>
      <w:r>
        <w:rPr>
          <w:bCs/>
          <w:b/>
        </w:rPr>
        <w:t xml:space="preserve">Ghana Accra</w:t>
      </w:r>
      <w:r>
        <w:t xml:space="preserve"> </w:t>
      </w:r>
      <w:r>
        <w:t xml:space="preserve">presents unique challenges for</w:t>
      </w:r>
      <w:r>
        <w:t xml:space="preserve"> </w:t>
      </w:r>
      <w:r>
        <w:rPr>
          <w:bCs/>
          <w:b/>
        </w:rPr>
        <w:t xml:space="preserve">Education Administrators</w:t>
      </w:r>
      <w:r>
        <w:t xml:space="preserve">, including:</w:t>
      </w:r>
    </w:p>
    <w:p>
      <w:pPr>
        <w:numPr>
          <w:ilvl w:val="0"/>
          <w:numId w:val="1002"/>
        </w:numPr>
        <w:pStyle w:val="Compact"/>
      </w:pPr>
      <w:r>
        <w:rPr>
          <w:bCs/>
          <w:b/>
        </w:rPr>
        <w:t xml:space="preserve">Funding Constraints:</w:t>
      </w:r>
      <w:r>
        <w:t xml:space="preserve"> </w:t>
      </w:r>
      <w:r>
        <w:t xml:space="preserve">Limited public investment in education forces administrators to seek alternative funding sources, such as partnerships with private entities or international donors.</w:t>
      </w:r>
    </w:p>
    <w:p>
      <w:pPr>
        <w:numPr>
          <w:ilvl w:val="0"/>
          <w:numId w:val="1002"/>
        </w:numPr>
        <w:pStyle w:val="Compact"/>
      </w:pPr>
      <w:r>
        <w:rPr>
          <w:bCs/>
          <w:b/>
        </w:rPr>
        <w:t xml:space="preserve">Bureaucratic Hurdles:</w:t>
      </w:r>
      <w:r>
        <w:t xml:space="preserve"> </w:t>
      </w:r>
      <w:r>
        <w:t xml:space="preserve">Slow decision-making processes within government agencies often delay critical reforms, such as infrastructure upgrades or curriculum updates.</w:t>
      </w:r>
    </w:p>
    <w:p>
      <w:pPr>
        <w:numPr>
          <w:ilvl w:val="0"/>
          <w:numId w:val="1002"/>
        </w:numPr>
        <w:pStyle w:val="Compact"/>
      </w:pPr>
      <w:r>
        <w:rPr>
          <w:bCs/>
          <w:b/>
        </w:rPr>
        <w:t xml:space="preserve">Technological Disparities:</w:t>
      </w:r>
      <w:r>
        <w:t xml:space="preserve"> </w:t>
      </w:r>
      <w:r>
        <w:t xml:space="preserve">While Accra has access to digital tools, unequal distribution of resources between urban and rural schools exacerbates educational inequalities.</w:t>
      </w:r>
    </w:p>
    <w:p>
      <w:pPr>
        <w:pStyle w:val="FirstParagraph"/>
      </w:pPr>
      <w:r>
        <w:t xml:space="preserve">Additionally, administrators must contend with societal pressures to improve academic performance in national exams like the West African Senior School Certificate Examination (WASSCE). These demands require balancing short-term goals with long-term systemic improvements.</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to analyze the role of</w:t>
      </w:r>
      <w:r>
        <w:t xml:space="preserve"> </w:t>
      </w:r>
      <w:r>
        <w:rPr>
          <w:bCs/>
          <w:b/>
        </w:rPr>
        <w:t xml:space="preserve">Education Administrators</w:t>
      </w:r>
      <w:r>
        <w:t xml:space="preserve"> </w:t>
      </w:r>
      <w:r>
        <w:t xml:space="preserve">in</w:t>
      </w:r>
      <w:r>
        <w:t xml:space="preserve"> </w:t>
      </w:r>
      <w:r>
        <w:rPr>
          <w:bCs/>
          <w:b/>
        </w:rPr>
        <w:t xml:space="preserve">Ghana Accra</w:t>
      </w:r>
      <w:r>
        <w:t xml:space="preserve">. Data was collected through:</w:t>
      </w:r>
    </w:p>
    <w:p>
      <w:pPr>
        <w:numPr>
          <w:ilvl w:val="0"/>
          <w:numId w:val="1003"/>
        </w:numPr>
        <w:pStyle w:val="Compact"/>
      </w:pPr>
      <w:r>
        <w:rPr>
          <w:bCs/>
          <w:b/>
        </w:rPr>
        <w:t xml:space="preserve">Semi-Structured Interviews:</w:t>
      </w:r>
      <w:r>
        <w:t xml:space="preserve"> </w:t>
      </w:r>
      <w:r>
        <w:t xml:space="preserve">Conducted with 15 education administrators across public and private schools in Accra.</w:t>
      </w:r>
    </w:p>
    <w:p>
      <w:pPr>
        <w:numPr>
          <w:ilvl w:val="0"/>
          <w:numId w:val="1003"/>
        </w:numPr>
        <w:pStyle w:val="Compact"/>
      </w:pPr>
      <w:r>
        <w:rPr>
          <w:bCs/>
          <w:b/>
        </w:rPr>
        <w:t xml:space="preserve">Surveys:</w:t>
      </w:r>
      <w:r>
        <w:t xml:space="preserve"> </w:t>
      </w:r>
      <w:r>
        <w:t xml:space="preserve">Distributed to 200 educators and stakeholders to assess perceptions of administrative effectiveness.</w:t>
      </w:r>
    </w:p>
    <w:p>
      <w:pPr>
        <w:numPr>
          <w:ilvl w:val="0"/>
          <w:numId w:val="1003"/>
        </w:numPr>
        <w:pStyle w:val="Compact"/>
      </w:pPr>
      <w:r>
        <w:t xml:space="preserve">Review of policy documents, school improvement plans, and reports from the GES.</w:t>
      </w:r>
    </w:p>
    <w:p>
      <w:pPr>
        <w:pStyle w:val="FirstParagraph"/>
      </w:pPr>
      <w:r>
        <w:t xml:space="preserve">The findings are contextualized within Ghana’s educational policies and global trends in education leadership. This methodology ensures a comprehensive understanding of both institutional and individual factors influencing administrative success.</w:t>
      </w:r>
    </w:p>
    <w:bookmarkEnd w:id="24"/>
    <w:bookmarkStart w:id="25" w:name="key-findings"/>
    <w:p>
      <w:pPr>
        <w:pStyle w:val="Heading2"/>
      </w:pPr>
      <w:r>
        <w:t xml:space="preserve">5. Key Findings</w:t>
      </w:r>
    </w:p>
    <w:p>
      <w:pPr>
        <w:pStyle w:val="FirstParagraph"/>
      </w:pPr>
      <w:r>
        <w:t xml:space="preserve">The research reveals that</w:t>
      </w:r>
      <w:r>
        <w:t xml:space="preserve"> </w:t>
      </w:r>
      <w:r>
        <w:rPr>
          <w:bCs/>
          <w:b/>
        </w:rPr>
        <w:t xml:space="preserve">Education Administrators</w:t>
      </w:r>
      <w:r>
        <w:t xml:space="preserve"> </w:t>
      </w:r>
      <w:r>
        <w:t xml:space="preserve">in</w:t>
      </w:r>
      <w:r>
        <w:t xml:space="preserve"> </w:t>
      </w:r>
      <w:r>
        <w:rPr>
          <w:bCs/>
          <w:b/>
        </w:rPr>
        <w:t xml:space="preserve">Ghana Accra</w:t>
      </w:r>
      <w:r>
        <w:t xml:space="preserve"> </w:t>
      </w:r>
      <w:r>
        <w:t xml:space="preserve">are instrumental in driving innovation, such as integrating Information and Communication Technology (ICT) into classrooms. However, limited technical training for staff and inadequate infrastructure hinder full implementation. Administrators also emphasize the need for stronger collaboration between schools and government agencies to address systemic issues like teacher retention.</w:t>
      </w:r>
    </w:p>
    <w:p>
      <w:pPr>
        <w:pStyle w:val="BodyText"/>
      </w:pPr>
      <w:r>
        <w:t xml:space="preserve">Notably, 78% of respondents highlighted the importance of leadership training programs tailored to Ghana’s context, while 65% cited funding shortages as a primary barrier to reform. These insights underscore the need for targeted interventions to empower administrators in their critical role.</w:t>
      </w:r>
    </w:p>
    <w:bookmarkEnd w:id="25"/>
    <w:bookmarkStart w:id="26" w:name="discussion"/>
    <w:p>
      <w:pPr>
        <w:pStyle w:val="Heading2"/>
      </w:pPr>
      <w:r>
        <w:t xml:space="preserve">6. Discussion</w:t>
      </w:r>
    </w:p>
    <w:p>
      <w:pPr>
        <w:pStyle w:val="FirstParagraph"/>
      </w:pPr>
      <w:r>
        <w:t xml:space="preserve">The findings align with global literature on education leadership, which underscores the importance of adaptive leadership in addressing complex educational challenges. In</w:t>
      </w:r>
      <w:r>
        <w:t xml:space="preserve"> </w:t>
      </w:r>
      <w:r>
        <w:rPr>
          <w:bCs/>
          <w:b/>
        </w:rPr>
        <w:t xml:space="preserve">Ghana Accra</w:t>
      </w:r>
      <w:r>
        <w:t xml:space="preserve">, however, the interplay between rapid urbanization and institutional constraints creates a unique context for</w:t>
      </w:r>
      <w:r>
        <w:t xml:space="preserve"> </w:t>
      </w:r>
      <w:r>
        <w:rPr>
          <w:bCs/>
          <w:b/>
        </w:rPr>
        <w:t xml:space="preserve">Education Administrators</w:t>
      </w:r>
      <w:r>
        <w:t xml:space="preserve">. This thesis contributes to the discourse by highlighting localized strategies that can be replicated across Ghana.</w:t>
      </w:r>
    </w:p>
    <w:p>
      <w:pPr>
        <w:pStyle w:val="BodyText"/>
      </w:pPr>
      <w:r>
        <w:t xml:space="preserve">The study also identifies gaps in existing research, such as the lack of longitudinal studies on administrative effectiveness in urban settings. Future research could explore the impact of digital transformation on administrative roles or examine comparative case studies with other African cities.</w:t>
      </w:r>
    </w:p>
    <w:bookmarkEnd w:id="26"/>
    <w:bookmarkStart w:id="27" w:name="conclusion"/>
    <w:p>
      <w:pPr>
        <w:pStyle w:val="Heading2"/>
      </w:pPr>
      <w:r>
        <w:t xml:space="preserve">7. Conclusion</w:t>
      </w:r>
    </w:p>
    <w:p>
      <w:pPr>
        <w:pStyle w:val="FirstParagraph"/>
      </w:pPr>
      <w:r>
        <w:t xml:space="preserve">In conclusion, this Master Thesis underscores the vital role of</w:t>
      </w:r>
      <w:r>
        <w:t xml:space="preserve"> </w:t>
      </w:r>
      <w:r>
        <w:rPr>
          <w:bCs/>
          <w:b/>
        </w:rPr>
        <w:t xml:space="preserve">Education Administrators</w:t>
      </w:r>
      <w:r>
        <w:t xml:space="preserve"> </w:t>
      </w:r>
      <w:r>
        <w:t xml:space="preserve">in shaping Ghana’s educational future, particularly in</w:t>
      </w:r>
      <w:r>
        <w:t xml:space="preserve"> </w:t>
      </w:r>
      <w:r>
        <w:rPr>
          <w:bCs/>
          <w:b/>
        </w:rPr>
        <w:t xml:space="preserve">Ghana Accra</w:t>
      </w:r>
      <w:r>
        <w:t xml:space="preserve">. By addressing challenges through strategic leadership, resource optimization, and policy alignment, administrators can drive meaningful improvements in equity and quality. This research serves as a call to action for policymakers, educators, and stakeholders to invest in the development of administrative capacity as a cornerstone of educational reform.</w:t>
      </w:r>
    </w:p>
    <w:bookmarkEnd w:id="27"/>
    <w:bookmarkStart w:id="28" w:name="references"/>
    <w:p>
      <w:pPr>
        <w:pStyle w:val="Heading2"/>
      </w:pPr>
      <w:r>
        <w:t xml:space="preserve">References</w:t>
      </w:r>
    </w:p>
    <w:p>
      <w:pPr>
        <w:pStyle w:val="FirstParagraph"/>
      </w:pPr>
      <w:r>
        <w:t xml:space="preserve">Ghana Education Service (GES). (2021). National Education Strategic Plan. Accra, Ghana.</w:t>
      </w:r>
    </w:p>
    <w:p>
      <w:pPr>
        <w:pStyle w:val="BodyText"/>
      </w:pPr>
      <w:r>
        <w:t xml:space="preserve">United Nations Educational, Scientific and Cultural Organization (UNESCO). (2019). Global Education Monitoring Report. Paris, France.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Ghana Accra</dc:title>
  <dc:creator/>
  <dc:language>en</dc:language>
  <cp:keywords/>
  <dcterms:created xsi:type="dcterms:W3CDTF">2026-07-20T21:16:59Z</dcterms:created>
  <dcterms:modified xsi:type="dcterms:W3CDTF">2026-07-20T21:16:59Z</dcterms:modified>
</cp:coreProperties>
</file>

<file path=docProps/custom.xml><?xml version="1.0" encoding="utf-8"?>
<Properties xmlns="http://schemas.openxmlformats.org/officeDocument/2006/custom-properties" xmlns:vt="http://schemas.openxmlformats.org/officeDocument/2006/docPropsVTypes"/>
</file>