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fa113d7012ef46f85258060c438805734caf8ed"/>
    <w:p>
      <w:pPr>
        <w:pStyle w:val="Heading1"/>
      </w:pPr>
      <w:r>
        <w:t xml:space="preserve">Master Thesis: The Role of Education Administrator in Iran Tehran</w:t>
      </w:r>
    </w:p>
    <w:bookmarkStart w:id="20" w:name="abstract"/>
    <w:p>
      <w:pPr>
        <w:pStyle w:val="Heading2"/>
      </w:pPr>
      <w:r>
        <w:t xml:space="preserve">Abstract</w:t>
      </w:r>
    </w:p>
    <w:p>
      <w:pPr>
        <w:pStyle w:val="FirstParagraph"/>
      </w:pPr>
      <w:r>
        <w:t xml:space="preserve">This Master Thesis explores the multifaceted role of an</w:t>
      </w:r>
      <w:r>
        <w:t xml:space="preserve"> </w:t>
      </w:r>
      <w:r>
        <w:rPr>
          <w:bCs/>
          <w:b/>
        </w:rPr>
        <w:t xml:space="preserve">Education Administrator</w:t>
      </w:r>
      <w:r>
        <w:t xml:space="preserve"> </w:t>
      </w:r>
      <w:r>
        <w:t xml:space="preserve">within the educational ecosystem of</w:t>
      </w:r>
      <w:r>
        <w:t xml:space="preserve"> </w:t>
      </w:r>
      <w:r>
        <w:rPr>
          <w:bCs/>
          <w:b/>
        </w:rPr>
        <w:t xml:space="preserve">Iran, Tehran</w:t>
      </w:r>
      <w:r>
        <w:t xml:space="preserve">. Focusing on the challenges, responsibilities, and strategic initiatives undertaken by administrators in managing schools and educational institutions in Tehran—a city that serves as both a political and cultural hub for Iran—the study delves into how these leaders navigate systemic constraints while fostering innovation. By analyzing policy frameworks, cultural dynamics, and administrative practices specific to Tehran’s context, this thesis aims to contribute to the discourse on effective leadership in education administration within Iranian higher education institutions.</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shaping the educational landscape of any region. In</w:t>
      </w:r>
      <w:r>
        <w:t xml:space="preserve"> </w:t>
      </w:r>
      <w:r>
        <w:rPr>
          <w:bCs/>
          <w:b/>
        </w:rPr>
        <w:t xml:space="preserve">Iran, Tehran</w:t>
      </w:r>
      <w:r>
        <w:t xml:space="preserve">, where the Ministry of Education’s policies and societal expectations intersect, administrators face unique challenges that demand both adaptability and strategic foresight. This Master Thesis investigates how these professionals balance bureaucratic mandates with the need to provide equitable, high-quality education in a rapidly evolving urban environment.</w:t>
      </w:r>
    </w:p>
    <w:p>
      <w:pPr>
        <w:pStyle w:val="BodyText"/>
      </w:pPr>
      <w:r>
        <w:t xml:space="preserve">Tehran, as Iran’s capital and largest city, hosts a diverse student population and a complex network of public and private educational institutions. The</w:t>
      </w:r>
      <w:r>
        <w:t xml:space="preserve"> </w:t>
      </w:r>
      <w:r>
        <w:rPr>
          <w:bCs/>
          <w:b/>
        </w:rPr>
        <w:t xml:space="preserve">Education Administrator</w:t>
      </w:r>
      <w:r>
        <w:t xml:space="preserve"> </w:t>
      </w:r>
      <w:r>
        <w:t xml:space="preserve">in this context must address disparities in resource allocation, curriculum implementation, and teacher training while adhering to national educational reforms. This study examines these dynamics through the lens of administrative leadership, emphasizing the interplay between theory and practice in Tehran’s schools.</w:t>
      </w:r>
    </w:p>
    <w:bookmarkEnd w:id="21"/>
    <w:bookmarkStart w:id="22" w:name="literature-review"/>
    <w:p>
      <w:pPr>
        <w:pStyle w:val="Heading2"/>
      </w:pPr>
      <w:r>
        <w:t xml:space="preserve">Literature Review</w:t>
      </w:r>
    </w:p>
    <w:p>
      <w:pPr>
        <w:pStyle w:val="FirstParagraph"/>
      </w:pPr>
      <w:r>
        <w:t xml:space="preserve">Existing research on education administration highlights its significance in driving institutional change. In Iran, studies by authors such as [Cite Author] have emphasized the need for administrators to align local practices with national educational goals. However, gaps remain regarding specific challenges faced by</w:t>
      </w:r>
      <w:r>
        <w:t xml:space="preserve"> </w:t>
      </w:r>
      <w:r>
        <w:rPr>
          <w:bCs/>
          <w:b/>
        </w:rPr>
        <w:t xml:space="preserve">Education Administrators</w:t>
      </w:r>
      <w:r>
        <w:t xml:space="preserve"> </w:t>
      </w:r>
      <w:r>
        <w:t xml:space="preserve">in Tehran’s urban schools.</w:t>
      </w:r>
    </w:p>
    <w:p>
      <w:pPr>
        <w:pStyle w:val="BodyText"/>
      </w:pPr>
      <w:r>
        <w:t xml:space="preserve">Tehran’s unique socio-political environment—marked by rapid urbanization, technological integration, and cultural diversity—demands a tailored approach to administration. Literature on Iranian education reform underscores the importance of administrative leadership in implementing policies such as digital literacy programs and gender equity initiatives. This thesis builds on these findings by focusing on the practical strategies employed by</w:t>
      </w:r>
      <w:r>
        <w:t xml:space="preserve"> </w:t>
      </w:r>
      <w:r>
        <w:rPr>
          <w:bCs/>
          <w:b/>
        </w:rPr>
        <w:t xml:space="preserve">Education Administrators</w:t>
      </w:r>
      <w:r>
        <w:t xml:space="preserve"> </w:t>
      </w:r>
      <w:r>
        <w:t xml:space="preserve">in Tehran.</w:t>
      </w:r>
    </w:p>
    <w:bookmarkEnd w:id="22"/>
    <w:bookmarkStart w:id="23" w:name="Xffeadcf04261a74bd01ac3c3e45f253483623bf"/>
    <w:p>
      <w:pPr>
        <w:pStyle w:val="Heading2"/>
      </w:pPr>
      <w:r>
        <w:t xml:space="preserve">Role and Responsibilities of an Education Administrator in Tehran</w:t>
      </w:r>
    </w:p>
    <w:p>
      <w:pPr>
        <w:pStyle w:val="FirstParagraph"/>
      </w:pPr>
      <w:r>
        <w:t xml:space="preserve">An</w:t>
      </w:r>
      <w:r>
        <w:t xml:space="preserve"> </w:t>
      </w:r>
      <w:r>
        <w:rPr>
          <w:bCs/>
          <w:b/>
        </w:rPr>
        <w:t xml:space="preserve">Education Administrator</w:t>
      </w:r>
      <w:r>
        <w:t xml:space="preserve"> </w:t>
      </w:r>
      <w:r>
        <w:t xml:space="preserve">in</w:t>
      </w:r>
      <w:r>
        <w:t xml:space="preserve"> </w:t>
      </w:r>
      <w:r>
        <w:rPr>
          <w:bCs/>
          <w:b/>
        </w:rPr>
        <w:t xml:space="preserve">Iran, Tehran</w:t>
      </w:r>
      <w:r>
        <w:t xml:space="preserve">, operates within a framework defined by the Ministry of Education. Key responsibilities include curriculum oversight, staff development, resource management, and ensuring compliance with national education standards. However, the role extends beyond administrative duties to include fostering a culture of innovation and inclusivity in schools.</w:t>
      </w:r>
    </w:p>
    <w:p>
      <w:pPr>
        <w:pStyle w:val="BodyText"/>
      </w:pPr>
      <w:r>
        <w:t xml:space="preserve">In Tehran’s public schools, administrators often serve as intermediaries between policymakers and educators. For instance, they are tasked with implementing new curricula while addressing resistance from teachers or parents who may perceive changes as disruptive. Additionally, administrators in private institutions must balance profit motives with educational quality—a challenge unique to Tehran’s competitive private sector.</w:t>
      </w:r>
    </w:p>
    <w:bookmarkEnd w:id="23"/>
    <w:bookmarkStart w:id="24" w:name="X5cc9748865313b88ea240b65050fa822cac02e8"/>
    <w:p>
      <w:pPr>
        <w:pStyle w:val="Heading2"/>
      </w:pPr>
      <w:r>
        <w:t xml:space="preserve">Challenges Faced by Education Administrators in Iran, Tehran</w:t>
      </w:r>
    </w:p>
    <w:p>
      <w:pPr>
        <w:pStyle w:val="FirstParagraph"/>
      </w:pPr>
      <w:r>
        <w:rPr>
          <w:bCs/>
          <w:b/>
        </w:rPr>
        <w:t xml:space="preserve">Education Administrators</w:t>
      </w:r>
      <w:r>
        <w:t xml:space="preserve"> </w:t>
      </w:r>
      <w:r>
        <w:t xml:space="preserve">in</w:t>
      </w:r>
      <w:r>
        <w:t xml:space="preserve"> </w:t>
      </w:r>
      <w:r>
        <w:rPr>
          <w:bCs/>
          <w:b/>
        </w:rPr>
        <w:t xml:space="preserve">Iran, Tehran</w:t>
      </w:r>
      <w:r>
        <w:t xml:space="preserve">, encounter several challenges that test their leadership capabilities. These include:</w:t>
      </w:r>
    </w:p>
    <w:p>
      <w:pPr>
        <w:numPr>
          <w:ilvl w:val="0"/>
          <w:numId w:val="1001"/>
        </w:numPr>
        <w:pStyle w:val="Compact"/>
      </w:pPr>
      <w:r>
        <w:t xml:space="preserve">Limited funding for infrastructure and technology upgrades.</w:t>
      </w:r>
    </w:p>
    <w:p>
      <w:pPr>
        <w:numPr>
          <w:ilvl w:val="0"/>
          <w:numId w:val="1001"/>
        </w:numPr>
        <w:pStyle w:val="Compact"/>
      </w:pPr>
      <w:r>
        <w:t xml:space="preserve">Cultural resistance to pedagogical reforms, particularly in religiously conservative communities.</w:t>
      </w:r>
    </w:p>
    <w:p>
      <w:pPr>
        <w:numPr>
          <w:ilvl w:val="0"/>
          <w:numId w:val="1001"/>
        </w:numPr>
        <w:pStyle w:val="Compact"/>
      </w:pPr>
      <w:r>
        <w:t xml:space="preserve">Pressure to meet national standardized testing benchmarks while addressing student diversity.</w:t>
      </w:r>
    </w:p>
    <w:p>
      <w:pPr>
        <w:pStyle w:val="FirstParagraph"/>
      </w:pPr>
      <w:r>
        <w:t xml:space="preserve">Tehran’s urban schools also grapple with overcrowding, necessitating creative solutions for space management and resource distribution. Administrators must navigate these issues while maintaining stakeholder trust—a critical factor in the success of any educational initiative.</w:t>
      </w:r>
    </w:p>
    <w:bookmarkEnd w:id="24"/>
    <w:bookmarkStart w:id="25" w:name="X317475292a0d4bdd440d7b548da1d86d7fd4b71"/>
    <w:p>
      <w:pPr>
        <w:pStyle w:val="Heading2"/>
      </w:pPr>
      <w:r>
        <w:t xml:space="preserve">Strategic Leadership and Policy Implementation</w:t>
      </w:r>
    </w:p>
    <w:p>
      <w:pPr>
        <w:pStyle w:val="FirstParagraph"/>
      </w:pPr>
      <w:r>
        <w:t xml:space="preserve">Effective leadership is a cornerstone of successful education administration. In</w:t>
      </w:r>
      <w:r>
        <w:t xml:space="preserve"> </w:t>
      </w:r>
      <w:r>
        <w:rPr>
          <w:bCs/>
          <w:b/>
        </w:rPr>
        <w:t xml:space="preserve">Iran, Tehran</w:t>
      </w:r>
      <w:r>
        <w:t xml:space="preserve">, administrators employ strategic approaches to align school objectives with national priorities. For example, leveraging partnerships with local universities and NGOs has enabled schools to access resources for STEM education initiatives.</w:t>
      </w:r>
    </w:p>
    <w:p>
      <w:pPr>
        <w:pStyle w:val="BodyText"/>
      </w:pPr>
      <w:r>
        <w:t xml:space="preserve">Policies such as the "National Education Development Plan" require administrators to prioritize digital transformation. In Tehran, this has involved training teachers in e-learning platforms and integrating technology into classrooms—a process that requires both technical expertise and change management skills.</w:t>
      </w:r>
    </w:p>
    <w:bookmarkEnd w:id="25"/>
    <w:bookmarkStart w:id="26" w:name="case-study-a-public-school-in-tehran"/>
    <w:p>
      <w:pPr>
        <w:pStyle w:val="Heading2"/>
      </w:pPr>
      <w:r>
        <w:t xml:space="preserve">Case Study: A Public School in Tehran</w:t>
      </w:r>
    </w:p>
    <w:p>
      <w:pPr>
        <w:pStyle w:val="FirstParagraph"/>
      </w:pPr>
      <w:r>
        <w:t xml:space="preserve">To illustrate the challenges and triumphs of</w:t>
      </w:r>
      <w:r>
        <w:t xml:space="preserve"> </w:t>
      </w:r>
      <w:r>
        <w:rPr>
          <w:bCs/>
          <w:b/>
        </w:rPr>
        <w:t xml:space="preserve">Education Administrators</w:t>
      </w:r>
      <w:r>
        <w:t xml:space="preserve">, consider a public school in northern Tehran. This institution, serving a socio-economically diverse community, recently implemented an after-school program to support students from disadvantaged backgrounds. The administrator led this initiative by securing funding through local government partnerships and coordinating with teachers to design culturally relevant curricula. Despite initial resistance from some parents, the program has improved student engagement and academic performance.</w:t>
      </w:r>
    </w:p>
    <w:p>
      <w:pPr>
        <w:pStyle w:val="BodyText"/>
      </w:pPr>
      <w:r>
        <w:t xml:space="preserve">This case study underscores the importance of adaptive leadership in addressing systemic inequalities—a critical task for</w:t>
      </w:r>
      <w:r>
        <w:t xml:space="preserve"> </w:t>
      </w:r>
      <w:r>
        <w:rPr>
          <w:bCs/>
          <w:b/>
        </w:rPr>
        <w:t xml:space="preserve">Education Administrators</w:t>
      </w:r>
      <w:r>
        <w:t xml:space="preserve"> </w:t>
      </w:r>
      <w:r>
        <w:t xml:space="preserve">in</w:t>
      </w:r>
      <w:r>
        <w:t xml:space="preserve"> </w:t>
      </w:r>
      <w:r>
        <w:rPr>
          <w:bCs/>
          <w:b/>
        </w:rPr>
        <w:t xml:space="preserve">Iran, Tehran</w:t>
      </w:r>
      <w:r>
        <w:t xml:space="preserve">.</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bCs/>
          <w:b/>
        </w:rPr>
        <w:t xml:space="preserve">Iran, Tehran</w:t>
      </w:r>
      <w:r>
        <w:t xml:space="preserve">, is both demanding and transformative. By navigating bureaucratic challenges, cultural dynamics, and resource limitations, these professionals play a vital role in shaping the future of education in Iran’s capital. This Master Thesis highlights the need for continued research into administrative strategies that promote equity, innovation, and resilience in Tehran’s schools.</w:t>
      </w:r>
    </w:p>
    <w:p>
      <w:pPr>
        <w:pStyle w:val="BodyText"/>
      </w:pPr>
      <w:r>
        <w:t xml:space="preserve">As</w:t>
      </w:r>
      <w:r>
        <w:t xml:space="preserve"> </w:t>
      </w:r>
      <w:r>
        <w:rPr>
          <w:bCs/>
          <w:b/>
        </w:rPr>
        <w:t xml:space="preserve">Iran Tehran</w:t>
      </w:r>
      <w:r>
        <w:t xml:space="preserve"> </w:t>
      </w:r>
      <w:r>
        <w:t xml:space="preserve">continues to evolve as a global hub for education and technology, the insights gained from this study will be instrumental in guiding future policy and practice. The</w:t>
      </w:r>
      <w:r>
        <w:t xml:space="preserve"> </w:t>
      </w:r>
      <w:r>
        <w:rPr>
          <w:bCs/>
          <w:b/>
        </w:rPr>
        <w:t xml:space="preserve">Education Administrator</w:t>
      </w:r>
      <w:r>
        <w:t xml:space="preserve">, therefore, remains a pivotal figure in ensuring that Iran’s educational system meets the needs of its diverse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 in Iran Tehran</dc:title>
  <dc:creator/>
  <dc:language>en</dc:language>
  <cp:keywords/>
  <dcterms:created xsi:type="dcterms:W3CDTF">2026-07-14T18:19:24Z</dcterms:created>
  <dcterms:modified xsi:type="dcterms:W3CDTF">2026-07-14T18:19:24Z</dcterms:modified>
</cp:coreProperties>
</file>

<file path=docProps/custom.xml><?xml version="1.0" encoding="utf-8"?>
<Properties xmlns="http://schemas.openxmlformats.org/officeDocument/2006/custom-properties" xmlns:vt="http://schemas.openxmlformats.org/officeDocument/2006/docPropsVTypes"/>
</file>