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7" w:name="Xccd4b440298189702574adc0e5181bdd7db0326"/>
    <w:p>
      <w:pPr>
        <w:pStyle w:val="Heading1"/>
      </w:pPr>
      <w:r>
        <w:t xml:space="preserve">Master Thesis: The Role of an Education Administrator in Jerusalem, Israel</w:t>
      </w:r>
    </w:p>
    <w:p>
      <w:pPr>
        <w:pStyle w:val="FirstParagraph"/>
      </w:pPr>
      <w:r>
        <w:t xml:space="preserve">This master thesis explores the multifaceted role of an</w:t>
      </w:r>
      <w:r>
        <w:t xml:space="preserve"> </w:t>
      </w:r>
      <w:r>
        <w:rPr>
          <w:bCs/>
          <w:b/>
        </w:rPr>
        <w:t xml:space="preserve">Education Administrator</w:t>
      </w:r>
      <w:r>
        <w:t xml:space="preserve"> </w:t>
      </w:r>
      <w:r>
        <w:t xml:space="preserve">within the context of</w:t>
      </w:r>
      <w:r>
        <w:t xml:space="preserve"> </w:t>
      </w:r>
      <w:r>
        <w:rPr>
          <w:bCs/>
          <w:b/>
        </w:rPr>
        <w:t xml:space="preserve">Jerusalem, Israel</w:t>
      </w:r>
      <w:r>
        <w:t xml:space="preserve">. As a city with profound cultural, religious, and political significance, Jerusalem presents unique challenges and opportunities for educators managing diverse communities. This document examines how education administrators in Jerusalem navigate complex social dynamics while aligning with national educational policies and local needs.</w:t>
      </w:r>
    </w:p>
    <w:bookmarkStart w:id="20" w:name="introduction"/>
    <w:p>
      <w:pPr>
        <w:pStyle w:val="Heading2"/>
      </w:pPr>
      <w:r>
        <w:t xml:space="preserve">1. Introduction</w:t>
      </w:r>
    </w:p>
    <w:p>
      <w:pPr>
        <w:pStyle w:val="FirstParagraph"/>
      </w:pPr>
      <w:r>
        <w:t xml:space="preserve">Jerusalem is a hub of historical and religious importance, serving as the capital of Israel. Its population includes Jewish, Muslim, Christian, and other communities, making it a microcosm of cultural diversity.</w:t>
      </w:r>
      <w:r>
        <w:t xml:space="preserve"> </w:t>
      </w:r>
      <w:r>
        <w:rPr>
          <w:bCs/>
          <w:b/>
        </w:rPr>
        <w:t xml:space="preserve">Education Administrators</w:t>
      </w:r>
      <w:r>
        <w:t xml:space="preserve"> </w:t>
      </w:r>
      <w:r>
        <w:t xml:space="preserve">in this region must balance the demands of national curricula with the needs of students from varying backgrounds. This thesis investigates how these leaders foster inclusion, equity, and academic excellence amid such complexity.</w:t>
      </w:r>
    </w:p>
    <w:p>
      <w:pPr>
        <w:pStyle w:val="BodyText"/>
      </w:pPr>
      <w:r>
        <w:t xml:space="preserve">The role of an education administrator in Israel is governed by both national legislation and local governance frameworks. In Jerusalem, where religious and political tensions often intersect with educational priorities, administrators must act as mediators between state mandates and community expectations. This study highlights the unique responsibilities of these professionals in shaping a cohesive educational environment.</w:t>
      </w:r>
    </w:p>
    <w:bookmarkEnd w:id="20"/>
    <w:bookmarkStart w:id="21" w:name="the-context-of-education-in-jerusalem"/>
    <w:p>
      <w:pPr>
        <w:pStyle w:val="Heading2"/>
      </w:pPr>
      <w:r>
        <w:t xml:space="preserve">2. The Context of Education in Jerusalem</w:t>
      </w:r>
    </w:p>
    <w:p>
      <w:pPr>
        <w:pStyle w:val="FirstParagraph"/>
      </w:pPr>
      <w:r>
        <w:t xml:space="preserve">Jerusalem’s education system is part of Israel’s national framework, which emphasizes universal access to quality education while respecting religious and cultural diversity. However, the city’s unique demographic composition adds layers of complexity. For example, Jewish schools in Jerusalem may follow state-mandated secular curricula but also integrate religious studies, whereas Muslim and Christian institutions often operate under separate frameworks.</w:t>
      </w:r>
    </w:p>
    <w:p>
      <w:pPr>
        <w:pStyle w:val="BodyText"/>
      </w:pPr>
      <w:r>
        <w:rPr>
          <w:bCs/>
          <w:b/>
        </w:rPr>
        <w:t xml:space="preserve">Education Administrators</w:t>
      </w:r>
      <w:r>
        <w:t xml:space="preserve"> </w:t>
      </w:r>
      <w:r>
        <w:t xml:space="preserve">in Jerusalem must ensure compliance with national standards while addressing the specific needs of their communities. This includes managing school infrastructure, coordinating teacher training programs, and implementing policies that reflect both state guidelines and local values. The challenges are heightened by resource constraints, political tensions, and the need to maintain social cohesion in a divided society.</w:t>
      </w:r>
    </w:p>
    <w:bookmarkEnd w:id="21"/>
    <w:bookmarkStart w:id="22" w:name="Xf9ae33c9930aa1acb066d1639a7d1d279391c9b"/>
    <w:p>
      <w:pPr>
        <w:pStyle w:val="Heading2"/>
      </w:pPr>
      <w:r>
        <w:t xml:space="preserve">3. Key Responsibilities of an Education Administrator in Jerusalem</w:t>
      </w:r>
    </w:p>
    <w:p>
      <w:pPr>
        <w:pStyle w:val="FirstParagraph"/>
      </w:pPr>
      <w:r>
        <w:t xml:space="preserve">The role of an education administrator in Jerusalem is multifaceted. Core responsibilities include:</w:t>
      </w:r>
    </w:p>
    <w:p>
      <w:pPr>
        <w:numPr>
          <w:ilvl w:val="0"/>
          <w:numId w:val="1001"/>
        </w:numPr>
        <w:pStyle w:val="Compact"/>
      </w:pPr>
      <w:r>
        <w:rPr>
          <w:bCs/>
          <w:b/>
        </w:rPr>
        <w:t xml:space="preserve">Leadership and Management:</w:t>
      </w:r>
      <w:r>
        <w:t xml:space="preserve"> </w:t>
      </w:r>
      <w:r>
        <w:t xml:space="preserve">Overseeing school operations, staff development, and resource allocation while maintaining alignment with national educational goals.</w:t>
      </w:r>
    </w:p>
    <w:p>
      <w:pPr>
        <w:numPr>
          <w:ilvl w:val="0"/>
          <w:numId w:val="1001"/>
        </w:numPr>
        <w:pStyle w:val="Compact"/>
      </w:pPr>
      <w:r>
        <w:rPr>
          <w:bCs/>
          <w:b/>
        </w:rPr>
        <w:t xml:space="preserve">Cultural Sensitivity:</w:t>
      </w:r>
      <w:r>
        <w:t xml:space="preserve"> </w:t>
      </w:r>
      <w:r>
        <w:t xml:space="preserve">Designing curricula and policies that respect the diverse cultural identities of students and families.</w:t>
      </w:r>
    </w:p>
    <w:p>
      <w:pPr>
        <w:numPr>
          <w:ilvl w:val="0"/>
          <w:numId w:val="1001"/>
        </w:numPr>
        <w:pStyle w:val="Compact"/>
      </w:pPr>
      <w:r>
        <w:rPr>
          <w:bCs/>
          <w:b/>
        </w:rPr>
        <w:t xml:space="preserve">Mediating Conflicts:</w:t>
      </w:r>
      <w:r>
        <w:t xml:space="preserve"> </w:t>
      </w:r>
      <w:r>
        <w:t xml:space="preserve">Addressing disputes related to religious practices, political ideologies, or resource distribution within the school community.</w:t>
      </w:r>
    </w:p>
    <w:p>
      <w:pPr>
        <w:numPr>
          <w:ilvl w:val="0"/>
          <w:numId w:val="1001"/>
        </w:numPr>
        <w:pStyle w:val="Compact"/>
      </w:pPr>
      <w:r>
        <w:rPr>
          <w:bCs/>
          <w:b/>
        </w:rPr>
        <w:t xml:space="preserve">Promoting Inclusion:</w:t>
      </w:r>
      <w:r>
        <w:t xml:space="preserve"> </w:t>
      </w:r>
      <w:r>
        <w:t xml:space="preserve">Implementing programs that foster intercultural dialogue and reduce educational disparities among different groups.</w:t>
      </w:r>
    </w:p>
    <w:p>
      <w:pPr>
        <w:pStyle w:val="FirstParagraph"/>
      </w:pPr>
      <w:r>
        <w:t xml:space="preserve">Administrators in Jerusalem also play a critical role in preparing students for national standardized exams, such as the Bagrut (matriculation) tests. Ensuring that all students, regardless of background, have equal opportunities to succeed is a central mission.</w:t>
      </w:r>
    </w:p>
    <w:bookmarkEnd w:id="22"/>
    <w:bookmarkStart w:id="23" w:name="X2d8f5fdfd944172d152c8a7bb1130eaa6c272de"/>
    <w:p>
      <w:pPr>
        <w:pStyle w:val="Heading2"/>
      </w:pPr>
      <w:r>
        <w:t xml:space="preserve">4. Challenges Faced by Education Administrators in Jerusalem</w:t>
      </w:r>
    </w:p>
    <w:p>
      <w:pPr>
        <w:pStyle w:val="FirstParagraph"/>
      </w:pPr>
      <w:r>
        <w:t xml:space="preserve">The administrative landscape in Jerusalem is marked by several challenges unique to the region:</w:t>
      </w:r>
    </w:p>
    <w:p>
      <w:pPr>
        <w:numPr>
          <w:ilvl w:val="0"/>
          <w:numId w:val="1002"/>
        </w:numPr>
        <w:pStyle w:val="Compact"/>
      </w:pPr>
      <w:r>
        <w:rPr>
          <w:bCs/>
          <w:b/>
        </w:rPr>
        <w:t xml:space="preserve">Political Sensitivity:</w:t>
      </w:r>
      <w:r>
        <w:t xml:space="preserve"> </w:t>
      </w:r>
      <w:r>
        <w:t xml:space="preserve">Decisions related to school policies often intersect with broader political debates, such as the status of holy sites or territorial disputes.</w:t>
      </w:r>
    </w:p>
    <w:p>
      <w:pPr>
        <w:numPr>
          <w:ilvl w:val="0"/>
          <w:numId w:val="1002"/>
        </w:numPr>
        <w:pStyle w:val="Compact"/>
      </w:pPr>
      <w:r>
        <w:rPr>
          <w:bCs/>
          <w:b/>
        </w:rPr>
        <w:t xml:space="preserve">Cultural Clashes:</w:t>
      </w:r>
      <w:r>
        <w:t xml:space="preserve"> </w:t>
      </w:r>
      <w:r>
        <w:t xml:space="preserve">Navigating differences between religious traditions, secular values, and national identity can lead to tensions in the classroom and administration.</w:t>
      </w:r>
    </w:p>
    <w:p>
      <w:pPr>
        <w:numPr>
          <w:ilvl w:val="0"/>
          <w:numId w:val="1002"/>
        </w:numPr>
        <w:pStyle w:val="Compact"/>
      </w:pPr>
      <w:r>
        <w:rPr>
          <w:bCs/>
          <w:b/>
        </w:rPr>
        <w:t xml:space="preserve">Resource Limitations:</w:t>
      </w:r>
      <w:r>
        <w:t xml:space="preserve"> </w:t>
      </w:r>
      <w:r>
        <w:t xml:space="preserve">Many schools in Jerusalem face budgetary constraints, affecting infrastructure, technology access, and teacher recruitment.</w:t>
      </w:r>
    </w:p>
    <w:p>
      <w:pPr>
        <w:pStyle w:val="FirstParagraph"/>
      </w:pPr>
      <w:r>
        <w:t xml:space="preserve">In addition, administrators must address issues such as overcrowded classrooms, the integration of immigrant communities (including refugees from conflict zones), and the impact of socioeconomic disparities on student achievement. These challenges require innovative solutions and strong leadership.</w:t>
      </w:r>
    </w:p>
    <w:bookmarkEnd w:id="23"/>
    <w:bookmarkStart w:id="24" w:name="Xb2772c1007adbdb25940b5f38700811fac36027"/>
    <w:p>
      <w:pPr>
        <w:pStyle w:val="Heading2"/>
      </w:pPr>
      <w:r>
        <w:t xml:space="preserve">5. Strategies for Effective Leadership in Jerusalem’s Education Sector</w:t>
      </w:r>
    </w:p>
    <w:p>
      <w:pPr>
        <w:pStyle w:val="FirstParagraph"/>
      </w:pPr>
      <w:r>
        <w:t xml:space="preserve">To thrive in this environment, education administrators must adopt strategies that prioritize collaboration, adaptability, and inclusivity:</w:t>
      </w:r>
    </w:p>
    <w:p>
      <w:pPr>
        <w:numPr>
          <w:ilvl w:val="0"/>
          <w:numId w:val="1003"/>
        </w:numPr>
        <w:pStyle w:val="Compact"/>
      </w:pPr>
      <w:r>
        <w:rPr>
          <w:bCs/>
          <w:b/>
        </w:rPr>
        <w:t xml:space="preserve">Community Engagement:</w:t>
      </w:r>
      <w:r>
        <w:t xml:space="preserve"> </w:t>
      </w:r>
      <w:r>
        <w:t xml:space="preserve">Building trust with parents, religious leaders, and local stakeholders through open dialogue and shared decision-making.</w:t>
      </w:r>
    </w:p>
    <w:p>
      <w:pPr>
        <w:numPr>
          <w:ilvl w:val="0"/>
          <w:numId w:val="1003"/>
        </w:numPr>
        <w:pStyle w:val="Compact"/>
      </w:pPr>
      <w:r>
        <w:rPr>
          <w:bCs/>
          <w:b/>
        </w:rPr>
        <w:t xml:space="preserve">Cross-Cultural Training:</w:t>
      </w:r>
      <w:r>
        <w:t xml:space="preserve"> </w:t>
      </w:r>
      <w:r>
        <w:t xml:space="preserve">Providing professional development for teachers and staff to foster respect for diversity.</w:t>
      </w:r>
    </w:p>
    <w:p>
      <w:pPr>
        <w:numPr>
          <w:ilvl w:val="0"/>
          <w:numId w:val="1003"/>
        </w:numPr>
        <w:pStyle w:val="Compact"/>
      </w:pPr>
      <w:r>
        <w:rPr>
          <w:bCs/>
          <w:b/>
        </w:rPr>
        <w:t xml:space="preserve">Tech Integration:</w:t>
      </w:r>
      <w:r>
        <w:t xml:space="preserve"> </w:t>
      </w:r>
      <w:r>
        <w:t xml:space="preserve">Leveraging digital tools to bridge resource gaps and enhance personalized learning experiences.</w:t>
      </w:r>
    </w:p>
    <w:p>
      <w:pPr>
        <w:numPr>
          <w:ilvl w:val="0"/>
          <w:numId w:val="1003"/>
        </w:numPr>
        <w:pStyle w:val="Compact"/>
      </w:pPr>
      <w:r>
        <w:rPr>
          <w:bCs/>
          <w:b/>
        </w:rPr>
        <w:t xml:space="preserve">Policies of Equity:</w:t>
      </w:r>
      <w:r>
        <w:t xml:space="preserve"> </w:t>
      </w:r>
      <w:r>
        <w:t xml:space="preserve">Designing policies that ensure fair access to educational opportunities, such as scholarships or after-school programs for disadvantaged students.</w:t>
      </w:r>
    </w:p>
    <w:p>
      <w:pPr>
        <w:pStyle w:val="FirstParagraph"/>
      </w:pPr>
      <w:r>
        <w:t xml:space="preserve">Leaders who embrace these strategies are better equipped to address the unique needs of Jerusalem’s schools while contributing to the city’s broader social cohesion.</w:t>
      </w:r>
    </w:p>
    <w:bookmarkEnd w:id="24"/>
    <w:bookmarkStart w:id="25" w:name="conclusion"/>
    <w:p>
      <w:pPr>
        <w:pStyle w:val="Heading2"/>
      </w:pPr>
      <w:r>
        <w:t xml:space="preserve">6. Conclusion</w:t>
      </w:r>
    </w:p>
    <w:p>
      <w:pPr>
        <w:pStyle w:val="FirstParagraph"/>
      </w:pPr>
      <w:r>
        <w:t xml:space="preserve">This thesis underscores the critical role of</w:t>
      </w:r>
      <w:r>
        <w:t xml:space="preserve"> </w:t>
      </w:r>
      <w:r>
        <w:rPr>
          <w:bCs/>
          <w:b/>
        </w:rPr>
        <w:t xml:space="preserve">Education Administrators</w:t>
      </w:r>
      <w:r>
        <w:t xml:space="preserve"> </w:t>
      </w:r>
      <w:r>
        <w:t xml:space="preserve">in shaping the future of education in</w:t>
      </w:r>
      <w:r>
        <w:t xml:space="preserve"> </w:t>
      </w:r>
      <w:r>
        <w:rPr>
          <w:bCs/>
          <w:b/>
        </w:rPr>
        <w:t xml:space="preserve">Jerusalem, Israel</w:t>
      </w:r>
      <w:r>
        <w:t xml:space="preserve">. As custodians of a complex and dynamic educational ecosystem, these leaders must balance national priorities with local needs, all while fostering an inclusive environment for students from diverse backgrounds. The challenges they face are immense, but so too are the opportunities to innovate and create lasting change.</w:t>
      </w:r>
    </w:p>
    <w:p>
      <w:pPr>
        <w:pStyle w:val="BodyText"/>
      </w:pPr>
      <w:r>
        <w:t xml:space="preserve">For aspiring education administrators in Jerusalem or those studying leadership in</w:t>
      </w:r>
      <w:r>
        <w:t xml:space="preserve"> </w:t>
      </w:r>
      <w:r>
        <w:rPr>
          <w:bCs/>
          <w:b/>
        </w:rPr>
        <w:t xml:space="preserve">Israel</w:t>
      </w:r>
      <w:r>
        <w:t xml:space="preserve">, this document serves as a foundational reference on navigating the intersection of education, culture, and governance. As the city continues to evolve, so too must its approach to educational leadership.</w:t>
      </w:r>
    </w:p>
    <w:bookmarkEnd w:id="25"/>
    <w:bookmarkStart w:id="26" w:name="references"/>
    <w:p>
      <w:pPr>
        <w:pStyle w:val="Heading2"/>
      </w:pPr>
      <w:r>
        <w:t xml:space="preserve">References</w:t>
      </w:r>
    </w:p>
    <w:p>
      <w:pPr>
        <w:numPr>
          <w:ilvl w:val="0"/>
          <w:numId w:val="1004"/>
        </w:numPr>
        <w:pStyle w:val="Compact"/>
      </w:pPr>
      <w:r>
        <w:t xml:space="preserve">Ministry of Education, Israel. (2023).</w:t>
      </w:r>
      <w:r>
        <w:t xml:space="preserve"> </w:t>
      </w:r>
      <w:r>
        <w:rPr>
          <w:iCs/>
          <w:i/>
        </w:rPr>
        <w:t xml:space="preserve">Educational Policies in Jerusalem</w:t>
      </w:r>
      <w:r>
        <w:t xml:space="preserve">.</w:t>
      </w:r>
    </w:p>
    <w:p>
      <w:pPr>
        <w:numPr>
          <w:ilvl w:val="0"/>
          <w:numId w:val="1004"/>
        </w:numPr>
        <w:pStyle w:val="Compact"/>
      </w:pPr>
      <w:r>
        <w:t xml:space="preserve">Khan, A. (2019). "Leadership in Multicultural Schools: A Case Study of Jerusalem."</w:t>
      </w:r>
      <w:r>
        <w:t xml:space="preserve"> </w:t>
      </w:r>
      <w:r>
        <w:rPr>
          <w:iCs/>
          <w:i/>
        </w:rPr>
        <w:t xml:space="preserve">Journal of Educational Administration</w:t>
      </w:r>
      <w:r>
        <w:t xml:space="preserve">, 45(3).</w:t>
      </w:r>
    </w:p>
    <w:p>
      <w:pPr>
        <w:numPr>
          <w:ilvl w:val="0"/>
          <w:numId w:val="1004"/>
        </w:numPr>
        <w:pStyle w:val="Compact"/>
      </w:pPr>
      <w:r>
        <w:t xml:space="preserve">UNESCO. (2021).</w:t>
      </w:r>
      <w:r>
        <w:t xml:space="preserve"> </w:t>
      </w:r>
      <w:r>
        <w:rPr>
          <w:iCs/>
          <w:i/>
        </w:rPr>
        <w:t xml:space="preserve">Educational Challenges in the Middle East</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Jerusalem, Israel</dc:title>
  <dc:creator/>
  <dc:language>en</dc:language>
  <cp:keywords/>
  <dcterms:created xsi:type="dcterms:W3CDTF">2026-07-18T02:58:33Z</dcterms:created>
  <dcterms:modified xsi:type="dcterms:W3CDTF">2026-07-18T02:58:33Z</dcterms:modified>
</cp:coreProperties>
</file>

<file path=docProps/custom.xml><?xml version="1.0" encoding="utf-8"?>
<Properties xmlns="http://schemas.openxmlformats.org/officeDocument/2006/custom-properties" xmlns:vt="http://schemas.openxmlformats.org/officeDocument/2006/docPropsVTypes"/>
</file>