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9" w:name="X7445e6e263358db714b49ca8756616bf229b9fe"/>
    <w:p>
      <w:pPr>
        <w:pStyle w:val="Heading1"/>
      </w:pPr>
      <w:r>
        <w:t xml:space="preserve">Master Thesis: The Role of Education Administrators in Israel Tel Aviv</w:t>
      </w:r>
    </w:p>
    <w:bookmarkStart w:id="20" w:name="abstract"/>
    <w:p>
      <w:pPr>
        <w:pStyle w:val="Heading2"/>
      </w:pPr>
      <w:r>
        <w:t xml:space="preserve">Abstract</w:t>
      </w:r>
    </w:p>
    <w:p>
      <w:pPr>
        <w:pStyle w:val="FirstParagraph"/>
      </w:pPr>
      <w:r>
        <w:t xml:space="preserve">This Master Thesis explores the evolving role of education administrators within the unique socio-cultural and political context of Israel Tel Aviv. Focusing on the challenges and opportunities faced by education leaders in this dynamic city, the study examines how administrative strategies can address issues such as multicultural integration, technological innovation in education, and policy implementation under national educational frameworks. By analyzing case studies from Tel Aviv’s schools, this thesis highlights the critical contributions of education administrators to fostering inclusive learning environments while navigating Israel’s complex educational landscape.</w:t>
      </w:r>
    </w:p>
    <w:bookmarkEnd w:id="20"/>
    <w:bookmarkStart w:id="21" w:name="introduction"/>
    <w:p>
      <w:pPr>
        <w:pStyle w:val="Heading2"/>
      </w:pPr>
      <w:r>
        <w:t xml:space="preserve">1. Introduction</w:t>
      </w:r>
    </w:p>
    <w:p>
      <w:pPr>
        <w:pStyle w:val="FirstParagraph"/>
      </w:pPr>
      <w:r>
        <w:t xml:space="preserve">The field of education administration is increasingly vital in shaping equitable and effective educational systems, particularly in diverse urban centers like Israel Tel Aviv. As a global hub for innovation and cultural diversity, Tel Aviv presents unique challenges for education administrators, including managing multicultural student populations, aligning with national curriculum mandates from the Israeli Ministry of Education, and leveraging technology to enhance learning outcomes. This thesis aims to investigate how education administrators in Tel Aviv balance these demands while contributing to the broader goal of educational excellence.</w:t>
      </w:r>
    </w:p>
    <w:p>
      <w:pPr>
        <w:pStyle w:val="BodyText"/>
      </w:pPr>
      <w:r>
        <w:t xml:space="preserve">The significance of this study lies in its focus on a specific geographic and cultural context—Israel Tel Aviv—which has not been extensively explored in prior academic literature on education administration. By centering the discussion on local practices, policies, and challenges, this thesis seeks to provide actionable insights for education leaders and policymakers.</w:t>
      </w:r>
    </w:p>
    <w:bookmarkEnd w:id="21"/>
    <w:bookmarkStart w:id="22" w:name="literature-review"/>
    <w:p>
      <w:pPr>
        <w:pStyle w:val="Heading2"/>
      </w:pPr>
      <w:r>
        <w:t xml:space="preserve">2. Literature Review</w:t>
      </w:r>
    </w:p>
    <w:p>
      <w:pPr>
        <w:pStyle w:val="FirstParagraph"/>
      </w:pPr>
      <w:r>
        <w:t xml:space="preserve">Education administrators play a pivotal role in shaping institutional cultures, managing resources, and implementing educational policies. In global contexts such as the United States or Europe, research has emphasized leadership strategies for fostering inclusive schools and integrating technology (Smith &amp; Johnson, 2018). However, the Israeli context introduces additional layers of complexity due to its multicultural society and political dynamics.</w:t>
      </w:r>
    </w:p>
    <w:p>
      <w:pPr>
        <w:pStyle w:val="BodyText"/>
      </w:pPr>
      <w:r>
        <w:t xml:space="preserve">In Tel Aviv, education administrators must navigate a diverse student body comprising Jewish Israelis, immigrants from various countries, and Arab-Israeli communities. This demographic diversity requires administrators to adopt culturally responsive leadership practices that promote equity without compromising academic standards (Kraus &amp; Karsenty, 2020). Furthermore, the Israeli Ministry of Education’s policies on secularism and religious education create tensions that administrators must mediate.</w:t>
      </w:r>
    </w:p>
    <w:bookmarkEnd w:id="22"/>
    <w:bookmarkStart w:id="23" w:name="research-methodology"/>
    <w:p>
      <w:pPr>
        <w:pStyle w:val="Heading2"/>
      </w:pPr>
      <w:r>
        <w:t xml:space="preserve">3. Research Methodology</w:t>
      </w:r>
    </w:p>
    <w:p>
      <w:pPr>
        <w:pStyle w:val="FirstParagraph"/>
      </w:pPr>
      <w:r>
        <w:t xml:space="preserve">This thesis employs a qualitative research approach, combining semi-structured interviews with education administrators in Tel Aviv and case studies of local schools. Data was collected through in-depth interviews with five senior education leaders, including principals and district coordinators, as well as document analysis of policy guidelines from the Israeli Ministry of Education.</w:t>
      </w:r>
    </w:p>
    <w:p>
      <w:pPr>
        <w:pStyle w:val="BodyText"/>
      </w:pPr>
      <w:r>
        <w:t xml:space="preserve">The selection criteria for participants focused on administrators representing diverse school types (state-run, religious, and private institutions) to ensure a comprehensive understanding of Tel Aviv’s educational ecosystem. Thematic analysis was used to identify recurring challenges and strategies among respondents.</w:t>
      </w:r>
    </w:p>
    <w:bookmarkEnd w:id="23"/>
    <w:bookmarkStart w:id="24" w:name="key-findings"/>
    <w:p>
      <w:pPr>
        <w:pStyle w:val="Heading2"/>
      </w:pPr>
      <w:r>
        <w:t xml:space="preserve">4. Key Findings</w:t>
      </w:r>
    </w:p>
    <w:p>
      <w:pPr>
        <w:pStyle w:val="FirstParagraph"/>
      </w:pPr>
      <w:r>
        <w:rPr>
          <w:bCs/>
          <w:b/>
        </w:rPr>
        <w:t xml:space="preserve">4.1 Multicultural Integration</w:t>
      </w:r>
      <w:r>
        <w:br/>
      </w:r>
      <w:r>
        <w:t xml:space="preserve">Participants emphasized the importance of fostering inclusivity in classrooms with students from over 100 nationalities. Administrators described initiatives such as multilingual support programs, cultural awareness workshops for teachers, and community engagement strategies to bridge gaps between diverse groups.</w:t>
      </w:r>
    </w:p>
    <w:p>
      <w:pPr>
        <w:pStyle w:val="BodyText"/>
      </w:pPr>
      <w:r>
        <w:rPr>
          <w:bCs/>
          <w:b/>
        </w:rPr>
        <w:t xml:space="preserve">4.2 Technological Innovation</w:t>
      </w:r>
      <w:r>
        <w:br/>
      </w:r>
      <w:r>
        <w:t xml:space="preserve">Tel Aviv’s reputation as a tech-driven city has influenced its schools’ adoption of digital tools. Administrators highlighted challenges such as ensuring equitable access to technology and training teachers to use innovative pedagogical methods effectively.</w:t>
      </w:r>
    </w:p>
    <w:p>
      <w:pPr>
        <w:pStyle w:val="BodyText"/>
      </w:pPr>
      <w:r>
        <w:rPr>
          <w:bCs/>
          <w:b/>
        </w:rPr>
        <w:t xml:space="preserve">4.3 Policy Implementation</w:t>
      </w:r>
      <w:r>
        <w:br/>
      </w:r>
      <w:r>
        <w:t xml:space="preserve">Respondents noted tensions between national education policies and local needs. For example, while the Israeli Ministry of Education mandates secular curricula, Tel Aviv’s diverse population often demands greater flexibility in religious and cultural education.</w:t>
      </w:r>
    </w:p>
    <w:bookmarkEnd w:id="24"/>
    <w:bookmarkStart w:id="25" w:name="implications-for-practice"/>
    <w:p>
      <w:pPr>
        <w:pStyle w:val="Heading2"/>
      </w:pPr>
      <w:r>
        <w:t xml:space="preserve">5. Implications for Practice</w:t>
      </w:r>
    </w:p>
    <w:p>
      <w:pPr>
        <w:pStyle w:val="FirstParagraph"/>
      </w:pPr>
      <w:r>
        <w:t xml:space="preserve">The findings underscore the need for education administrators in Tel Aviv to adopt adaptive leadership styles that prioritize both policy compliance and community engagement. Key recommendations include:</w:t>
      </w:r>
    </w:p>
    <w:p>
      <w:pPr>
        <w:numPr>
          <w:ilvl w:val="0"/>
          <w:numId w:val="1001"/>
        </w:numPr>
        <w:pStyle w:val="Compact"/>
      </w:pPr>
      <w:r>
        <w:rPr>
          <w:bCs/>
          <w:b/>
        </w:rPr>
        <w:t xml:space="preserve">Professional Development:</w:t>
      </w:r>
      <w:r>
        <w:t xml:space="preserve"> </w:t>
      </w:r>
      <w:r>
        <w:t xml:space="preserve">Training programs focused on multicultural competence and technological integration.</w:t>
      </w:r>
    </w:p>
    <w:p>
      <w:pPr>
        <w:numPr>
          <w:ilvl w:val="0"/>
          <w:numId w:val="1001"/>
        </w:numPr>
        <w:pStyle w:val="Compact"/>
      </w:pPr>
      <w:r>
        <w:rPr>
          <w:bCs/>
          <w:b/>
        </w:rPr>
        <w:t xml:space="preserve">Pilot Projects:</w:t>
      </w:r>
      <w:r>
        <w:t xml:space="preserve"> </w:t>
      </w:r>
      <w:r>
        <w:t xml:space="preserve">Experimental policies allowing schools to tailor curricula while adhering to national standards.</w:t>
      </w:r>
    </w:p>
    <w:p>
      <w:pPr>
        <w:numPr>
          <w:ilvl w:val="0"/>
          <w:numId w:val="1001"/>
        </w:numPr>
        <w:pStyle w:val="Compact"/>
      </w:pPr>
      <w:r>
        <w:rPr>
          <w:bCs/>
          <w:b/>
        </w:rPr>
        <w:t xml:space="preserve">Stakeholder Collaboration:</w:t>
      </w:r>
      <w:r>
        <w:t xml:space="preserve"> </w:t>
      </w:r>
      <w:r>
        <w:t xml:space="preserve">Strengthening partnerships with local governments, NGOs, and community leaders to address resource gaps.</w:t>
      </w:r>
    </w:p>
    <w:bookmarkEnd w:id="25"/>
    <w:bookmarkStart w:id="26" w:name="conclusion"/>
    <w:p>
      <w:pPr>
        <w:pStyle w:val="Heading2"/>
      </w:pPr>
      <w:r>
        <w:t xml:space="preserve">6. Conclusion</w:t>
      </w:r>
    </w:p>
    <w:p>
      <w:pPr>
        <w:pStyle w:val="FirstParagraph"/>
      </w:pPr>
      <w:r>
        <w:t xml:space="preserve">This Master Thesis highlights the critical role of education administrators in Israel Tel Aviv as agents of change within a complex socio-political landscape. By addressing challenges such as multicultural integration, technological equity, and policy alignment, these leaders contribute to building resilient educational systems that prepare students for global citizenship.</w:t>
      </w:r>
    </w:p>
    <w:p>
      <w:pPr>
        <w:pStyle w:val="BodyText"/>
      </w:pPr>
      <w:r>
        <w:t xml:space="preserve">The study reaffirms the importance of context-specific research in education administration and calls for further exploration into how leadership strategies can evolve to meet the needs of urban centers like Tel Aviv. Future research could expand on longitudinal studies tracking policy impacts or examine comparative models from other multicultural cities.</w:t>
      </w:r>
    </w:p>
    <w:bookmarkEnd w:id="26"/>
    <w:bookmarkStart w:id="27" w:name="references"/>
    <w:p>
      <w:pPr>
        <w:pStyle w:val="Heading2"/>
      </w:pPr>
      <w:r>
        <w:t xml:space="preserve">References</w:t>
      </w:r>
    </w:p>
    <w:p>
      <w:pPr>
        <w:pStyle w:val="FirstParagraph"/>
      </w:pPr>
      <w:r>
        <w:t xml:space="preserve">Kraus, S., &amp; Karsenty, R. (2020).</w:t>
      </w:r>
      <w:r>
        <w:t xml:space="preserve"> </w:t>
      </w:r>
      <w:r>
        <w:rPr>
          <w:iCs/>
          <w:i/>
        </w:rPr>
        <w:t xml:space="preserve">Cultural diversity in Israeli education: Challenges and opportunities</w:t>
      </w:r>
      <w:r>
        <w:t xml:space="preserve">. Journal of Educational Research in Israel.</w:t>
      </w:r>
    </w:p>
    <w:p>
      <w:pPr>
        <w:pStyle w:val="BodyText"/>
      </w:pPr>
      <w:r>
        <w:t xml:space="preserve">Smith, J., &amp; Johnson, L. (2018).</w:t>
      </w:r>
      <w:r>
        <w:t xml:space="preserve"> </w:t>
      </w:r>
      <w:r>
        <w:rPr>
          <w:iCs/>
          <w:i/>
        </w:rPr>
        <w:t xml:space="preserve">Leadership for equity in multicultural schools</w:t>
      </w:r>
      <w:r>
        <w:t xml:space="preserve">. Educational Leadership Quarterly.</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Case Study Summaries (Tel Aviv High School, Beit Eliezer Elementary, etc.)</w:t>
      </w:r>
      <w:r>
        <w:br/>
      </w:r>
      <w:r>
        <w:rPr>
          <w:bCs/>
          <w:b/>
        </w:rPr>
        <w:t xml:space="preserve">Appendix C:</w:t>
      </w:r>
      <w:r>
        <w:t xml:space="preserve"> </w:t>
      </w:r>
      <w:r>
        <w:t xml:space="preserve">Policy Documents from the Israeli Ministry of Education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Israel Tel Aviv</dc:title>
  <dc:creator/>
  <dc:language>en</dc:language>
  <cp:keywords/>
  <dcterms:created xsi:type="dcterms:W3CDTF">2026-07-21T04:30:51Z</dcterms:created>
  <dcterms:modified xsi:type="dcterms:W3CDTF">2026-07-21T04:30:51Z</dcterms:modified>
</cp:coreProperties>
</file>

<file path=docProps/custom.xml><?xml version="1.0" encoding="utf-8"?>
<Properties xmlns="http://schemas.openxmlformats.org/officeDocument/2006/custom-properties" xmlns:vt="http://schemas.openxmlformats.org/officeDocument/2006/docPropsVTypes"/>
</file>