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3d48e21514c02295c54b954b5459254544d370a"/>
    <w:p>
      <w:pPr>
        <w:pStyle w:val="Heading1"/>
      </w:pPr>
      <w:r>
        <w:t xml:space="preserve">Master Thesis: The Role of an Education Administrator in Italy Milan</w:t>
      </w:r>
    </w:p>
    <w:bookmarkStart w:id="20" w:name="introduction"/>
    <w:p>
      <w:pPr>
        <w:pStyle w:val="Heading2"/>
      </w:pPr>
      <w:r>
        <w:t xml:space="preserve">Introduction</w:t>
      </w:r>
    </w:p>
    <w:p>
      <w:pPr>
        <w:pStyle w:val="FirstParagraph"/>
      </w:pPr>
      <w:r>
        <w:t xml:space="preserve">The Italian education system, particularly in metropolitan areas like Milan, presents a dynamic and complex environment for educational leadership. This Master Thesis explores the critical role of an Education Administrator within this context, focusing on their responsibilities, challenges, and contributions to shaping educational policies in Italy’s second-largest city. As Milan continues to grow as a hub for innovation and multiculturalism, the demand for skilled administrators who can navigate bureaucratic frameworks while fostering inclusive learning environments has become increasingly vital.</w:t>
      </w:r>
    </w:p>
    <w:bookmarkEnd w:id="20"/>
    <w:bookmarkStart w:id="21" w:name="context-education-in-italy-and-milan"/>
    <w:p>
      <w:pPr>
        <w:pStyle w:val="Heading2"/>
      </w:pPr>
      <w:r>
        <w:t xml:space="preserve">Context: Education in Italy and Milan</w:t>
      </w:r>
    </w:p>
    <w:p>
      <w:pPr>
        <w:pStyle w:val="FirstParagraph"/>
      </w:pPr>
      <w:r>
        <w:t xml:space="preserve">Italy’s education system is characterized by its dual focus on public and private institutions, with a strong emphasis on standardized curricula and regional autonomy. In Milan, the administration of educational institutions is influenced by national legislation while also addressing local needs tied to urbanization, immigration trends, and economic priorities. The city’s strategic position as a global business center necessitates an education system that balances traditional academic rigor with modern skills development in technology, sustainability, and entrepreneurship.</w:t>
      </w:r>
    </w:p>
    <w:bookmarkEnd w:id="21"/>
    <w:bookmarkStart w:id="22" w:name="X00983e6eac95c72eca983de7d51f856382b07ad"/>
    <w:p>
      <w:pPr>
        <w:pStyle w:val="Heading2"/>
      </w:pPr>
      <w:r>
        <w:t xml:space="preserve">The Role of an Education Administrator in Italy Milan</w:t>
      </w:r>
    </w:p>
    <w:p>
      <w:pPr>
        <w:pStyle w:val="FirstParagraph"/>
      </w:pPr>
      <w:r>
        <w:t xml:space="preserve">An Education Administrator in Milan operates within a multifaceted role that bridges policy implementation, institutional management, and community engagement. Key responsibilities include overseeing school operations, ensuring compliance with national educational standards (such as the *Linee Guida per la Scuola*), managing budgets, and fostering partnerships between schools and local stakeholders. In a city like Milan, where multiculturalism is prevalent due to immigration from North Africa, Eastern Europe, and Asia, administrators must also address linguistic diversity and cultural inclusivity in curricula.</w:t>
      </w:r>
    </w:p>
    <w:p>
      <w:pPr>
        <w:pStyle w:val="BodyText"/>
      </w:pPr>
      <w:r>
        <w:t xml:space="preserve">Moreover, the role of an Education Administrator extends beyond administrative tasks to include strategic planning for infrastructure development. For example, Milan has prioritized the integration of digital learning tools (*Scuola Digitale*) into classrooms, requiring administrators to coordinate with technology providers and ensure equitable access to resources across schools.</w:t>
      </w:r>
    </w:p>
    <w:bookmarkEnd w:id="22"/>
    <w:bookmarkStart w:id="23" w:name="X28e40a07d922e0a761c650a9598f5270bf9647f"/>
    <w:p>
      <w:pPr>
        <w:pStyle w:val="Heading2"/>
      </w:pPr>
      <w:r>
        <w:t xml:space="preserve">Challenges Faced by Education Administrators in Milan</w:t>
      </w:r>
    </w:p>
    <w:p>
      <w:pPr>
        <w:pStyle w:val="FirstParagraph"/>
      </w:pPr>
      <w:r>
        <w:t xml:space="preserve">Despite their critical role, Education Administrators in Milan encounter significant challenges. One major issue is the bureaucratic complexity of Italy’s education governance, which involves navigating both national and regional regulations. Additionally, schools often face resource constraints, such as limited funding for extracurricular programs or modernizing facilities to meet contemporary educational demands.</w:t>
      </w:r>
    </w:p>
    <w:p>
      <w:pPr>
        <w:pStyle w:val="BodyText"/>
      </w:pPr>
      <w:r>
        <w:t xml:space="preserve">Another pressing challenge is addressing the needs of a diverse student population. For instance, Milan’s public schools serve a growing number of students with non-Italian mother tongues, necessitating administrative efforts to implement bilingual education programs and support language acquisition without compromising academic standards.</w:t>
      </w:r>
    </w:p>
    <w:bookmarkEnd w:id="23"/>
    <w:bookmarkStart w:id="24" w:name="Xad4bf0a02b0f3c4e16965c461ae2660ed9684a6"/>
    <w:p>
      <w:pPr>
        <w:pStyle w:val="Heading2"/>
      </w:pPr>
      <w:r>
        <w:t xml:space="preserve">Opportunities for Innovation and Leadership</w:t>
      </w:r>
    </w:p>
    <w:p>
      <w:pPr>
        <w:pStyle w:val="FirstParagraph"/>
      </w:pPr>
      <w:r>
        <w:t xml:space="preserve">Despite these challenges, the role of an Education Administrator in Milan offers unique opportunities for innovation. The city’s commitment to becoming a European hub for research and technology opens avenues for administrators to collaborate with universities (e.g., Politecnico di Milano) on pilot projects in STEM education or vocational training programs aligned with local industry needs.</w:t>
      </w:r>
    </w:p>
    <w:p>
      <w:pPr>
        <w:pStyle w:val="BodyText"/>
      </w:pPr>
      <w:r>
        <w:t xml:space="preserve">Furthermore, initiatives like *Piano Nazionale Scuola Digitale* (National Digital School Plan) provide administrators with the tools to integrate digital literacy and coding into primary and secondary curricula. This aligns with Milan’s goal of fostering a workforce prepared for the Fourth Industrial Revolution, emphasizing the administrator’s role in bridging education and future employment trends.</w:t>
      </w:r>
    </w:p>
    <w:bookmarkEnd w:id="24"/>
    <w:bookmarkStart w:id="25" w:name="Xabcfa4b624910e0b647520bd7315630c5d1b7b8"/>
    <w:p>
      <w:pPr>
        <w:pStyle w:val="Heading2"/>
      </w:pPr>
      <w:r>
        <w:t xml:space="preserve">Case Study: Educational Leadership in Milan’s Public Schools</w:t>
      </w:r>
    </w:p>
    <w:p>
      <w:pPr>
        <w:pStyle w:val="FirstParagraph"/>
      </w:pPr>
      <w:r>
        <w:t xml:space="preserve">A case study of the Istituto Comprensivo di Milano illustrates the impact of effective educational leadership. Under the guidance of a forward-thinking administrator, this school implemented a community-based approach to address student disengagement. By partnering with local organizations, they introduced mentorship programs and vocational workshops tailored to students’ career interests, resulting in improved graduation rates and increased parental involvement.</w:t>
      </w:r>
    </w:p>
    <w:bookmarkEnd w:id="25"/>
    <w:bookmarkStart w:id="26" w:name="conclusion"/>
    <w:p>
      <w:pPr>
        <w:pStyle w:val="Heading2"/>
      </w:pPr>
      <w:r>
        <w:t xml:space="preserve">Conclusion</w:t>
      </w:r>
    </w:p>
    <w:p>
      <w:pPr>
        <w:pStyle w:val="FirstParagraph"/>
      </w:pPr>
      <w:r>
        <w:t xml:space="preserve">This Master Thesis underscores the indispensable role of Education Administrators in shaping the future of education in Italy Milan. As the city continues to evolve as a center for innovation and cultural exchange, administrators must demonstrate adaptability, leadership, and a commitment to equity. Their ability to navigate complex systems while prioritizing student needs will be crucial in ensuring that Milan’s education system remains resilient, inclusive, and aligned with global standards.</w:t>
      </w:r>
    </w:p>
    <w:bookmarkEnd w:id="26"/>
    <w:bookmarkStart w:id="27" w:name="references"/>
    <w:p>
      <w:pPr>
        <w:pStyle w:val="Heading2"/>
      </w:pPr>
      <w:r>
        <w:t xml:space="preserve">References</w:t>
      </w:r>
    </w:p>
    <w:p>
      <w:pPr>
        <w:numPr>
          <w:ilvl w:val="0"/>
          <w:numId w:val="1001"/>
        </w:numPr>
        <w:pStyle w:val="Compact"/>
      </w:pPr>
      <w:r>
        <w:t xml:space="preserve">Ministero dell'Istruzione, dell'Università e della Ricerca (MIUR). (2023). *Linee Guida per la Scuola*.</w:t>
      </w:r>
    </w:p>
    <w:p>
      <w:pPr>
        <w:numPr>
          <w:ilvl w:val="0"/>
          <w:numId w:val="1001"/>
        </w:numPr>
        <w:pStyle w:val="Compact"/>
      </w:pPr>
      <w:r>
        <w:t xml:space="preserve">Polo Tecnologico di Milano. (2021). *Digital Transformation in Italian Education*.</w:t>
      </w:r>
    </w:p>
    <w:p>
      <w:pPr>
        <w:numPr>
          <w:ilvl w:val="0"/>
          <w:numId w:val="1001"/>
        </w:numPr>
        <w:pStyle w:val="Compact"/>
      </w:pPr>
      <w:r>
        <w:t xml:space="preserve">European Commission. (2023). *Europe’s Digital Education Action Plan*.</w:t>
      </w:r>
    </w:p>
    <w:p>
      <w:pPr>
        <w:pStyle w:val="FirstParagraph"/>
      </w:pPr>
      <w:r>
        <w:rPr>
          <w:iCs/>
          <w:i/>
        </w:rPr>
        <w:t xml:space="preserve">This document is part of a Master Thesis submitted for the program "Education Administration and Leadership" at a Milan-based university, focusing on the intersection of policy, practice, and innovation in Italian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Italy Milan</dc:title>
  <dc:creator/>
  <dc:language>en</dc:language>
  <cp:keywords/>
  <dcterms:created xsi:type="dcterms:W3CDTF">2026-07-20T14:45:50Z</dcterms:created>
  <dcterms:modified xsi:type="dcterms:W3CDTF">2026-07-20T14:45:50Z</dcterms:modified>
</cp:coreProperties>
</file>

<file path=docProps/custom.xml><?xml version="1.0" encoding="utf-8"?>
<Properties xmlns="http://schemas.openxmlformats.org/officeDocument/2006/custom-properties" xmlns:vt="http://schemas.openxmlformats.org/officeDocument/2006/docPropsVTypes"/>
</file>