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9c1357f0130ffb48def3ee8d75d40d0c6b51d5"/>
    <w:p>
      <w:pPr>
        <w:pStyle w:val="Heading1"/>
      </w:pPr>
      <w:r>
        <w:t xml:space="preserve">Master Thesis: The Role and Challenges of an Education Administrator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responsibilities, and challenges faced by an Education Administrator in Italy, specifically within the context of Naples. As a critical hub for educational innovation and cultural heritage in southern Italy, Naples presents unique opportunities and obstacles for administrators tasked with managing educational institutions. The study analyzes the intersection of Italian education policies, local administrative practices in Naples, and the global trends shaping modern educational leadership. By focusing on case studies from public schools, universities, and private institutions in Naples, this thesis highlights the importance of adaptive leadership in addressing regional disparities, funding constraints, and societal expectations. The findings aim to provide actionable insights for future Education Administrators operating within Italy's complex educational landscape.</w:t>
      </w:r>
    </w:p>
    <w:bookmarkEnd w:id="20"/>
    <w:bookmarkStart w:id="21" w:name="introduction"/>
    <w:p>
      <w:pPr>
        <w:pStyle w:val="Heading2"/>
      </w:pPr>
      <w:r>
        <w:t xml:space="preserve">Introduction</w:t>
      </w:r>
    </w:p>
    <w:p>
      <w:pPr>
        <w:pStyle w:val="FirstParagraph"/>
      </w:pPr>
      <w:r>
        <w:t xml:space="preserve">The role of an Education Administrator has evolved significantly in response to globalization, technological advancements, and the growing demand for equitable access to quality education. In Italy, where the Ministry of Education (MIUR) oversees a decentralized system of public and private institutions, administrators must navigate a dual framework: national policies and local administrative priorities. Naples, as a major metropolitan area in southern Italy, exemplifies the challenges inherent in balancing these demands. This thesis examines how an Education Administrator in Naples can effectively manage resources, implement reforms aligned with Italian educational standards, and address socio-economic disparities that disproportionately affect students from disadvantaged backgrounds.</w:t>
      </w:r>
    </w:p>
    <w:bookmarkEnd w:id="21"/>
    <w:bookmarkStart w:id="22" w:name="X191fd49260b29c35246fb2fe6320e878864a951"/>
    <w:p>
      <w:pPr>
        <w:pStyle w:val="Heading2"/>
      </w:pPr>
      <w:r>
        <w:t xml:space="preserve">Contextualizing Education Administration in Italy</w:t>
      </w:r>
    </w:p>
    <w:p>
      <w:pPr>
        <w:pStyle w:val="FirstParagraph"/>
      </w:pPr>
      <w:r>
        <w:t xml:space="preserve">Italy's education system is characterized by a blend of traditional values and modern reforms. The national curriculum emphasizes cultural heritage, language proficiency (including regional dialects like Neapolitan), and technical skills to meet labor market demands. However, the administrative structure varies widely between northern and southern regions, with Naples often facing systemic underfunding compared to regions like Lombardy or Veneto. For an Education Administrator in Naples, this disparity translates into urgent needs for resource allocation, infrastructure development, and teacher training programs tailored to local contexts.</w:t>
      </w:r>
    </w:p>
    <w:bookmarkEnd w:id="22"/>
    <w:bookmarkStart w:id="23" w:name="Xa19291deaf722d66fc68e048b6438c071284d82"/>
    <w:p>
      <w:pPr>
        <w:pStyle w:val="Heading2"/>
      </w:pPr>
      <w:r>
        <w:t xml:space="preserve">Key Responsibilities of an Education Administrator in Naples</w:t>
      </w:r>
    </w:p>
    <w:p>
      <w:pPr>
        <w:pStyle w:val="FirstParagraph"/>
      </w:pPr>
      <w:r>
        <w:t xml:space="preserve">An Education Administrator in Naples must fulfill a multifaceted role that includes:</w:t>
      </w:r>
    </w:p>
    <w:p>
      <w:pPr>
        <w:numPr>
          <w:ilvl w:val="0"/>
          <w:numId w:val="1001"/>
        </w:numPr>
        <w:pStyle w:val="Compact"/>
      </w:pPr>
      <w:r>
        <w:rPr>
          <w:bCs/>
          <w:b/>
        </w:rPr>
        <w:t xml:space="preserve">Policymaking and Compliance:</w:t>
      </w:r>
      <w:r>
        <w:t xml:space="preserve"> </w:t>
      </w:r>
      <w:r>
        <w:t xml:space="preserve">Ensuring adherence to MIUR regulations while adapting national mandates to local needs, such as integrating the "Piano Nazionale Scuola Digitale" (National Digital School Plan) into Naples' public schools.</w:t>
      </w:r>
    </w:p>
    <w:p>
      <w:pPr>
        <w:numPr>
          <w:ilvl w:val="0"/>
          <w:numId w:val="1001"/>
        </w:numPr>
        <w:pStyle w:val="Compact"/>
      </w:pPr>
      <w:r>
        <w:rPr>
          <w:bCs/>
          <w:b/>
        </w:rPr>
        <w:t xml:space="preserve">Resource Management:</w:t>
      </w:r>
      <w:r>
        <w:t xml:space="preserve"> </w:t>
      </w:r>
      <w:r>
        <w:t xml:space="preserve">Allocating limited budgets for infrastructure, technology, and staff development in a region grappling with economic challenges.</w:t>
      </w:r>
    </w:p>
    <w:p>
      <w:pPr>
        <w:numPr>
          <w:ilvl w:val="0"/>
          <w:numId w:val="1001"/>
        </w:numPr>
        <w:pStyle w:val="Compact"/>
      </w:pPr>
      <w:r>
        <w:rPr>
          <w:bCs/>
          <w:b/>
        </w:rPr>
        <w:t xml:space="preserve">Stakeholder Engagement:</w:t>
      </w:r>
      <w:r>
        <w:t xml:space="preserve"> </w:t>
      </w:r>
      <w:r>
        <w:t xml:space="preserve">Collaborating with local governments, parent associations (genitori), and community organizations to address issues like school safety (e.g., overcrowded classrooms) and youth unemployment.</w:t>
      </w:r>
    </w:p>
    <w:p>
      <w:pPr>
        <w:numPr>
          <w:ilvl w:val="0"/>
          <w:numId w:val="1001"/>
        </w:numPr>
        <w:pStyle w:val="Compact"/>
      </w:pPr>
      <w:r>
        <w:rPr>
          <w:bCs/>
          <w:b/>
        </w:rPr>
        <w:t xml:space="preserve">Educational Innovation:</w:t>
      </w:r>
      <w:r>
        <w:t xml:space="preserve"> </w:t>
      </w:r>
      <w:r>
        <w:t xml:space="preserve">Promoting initiatives such as STEM education, vocational training, and digital literacy to align Naples' institutions with global educational trends.</w:t>
      </w:r>
    </w:p>
    <w:bookmarkEnd w:id="23"/>
    <w:bookmarkStart w:id="24" w:name="X1dc31c59a30016ac57a247db3e4849ed811ccbc"/>
    <w:p>
      <w:pPr>
        <w:pStyle w:val="Heading2"/>
      </w:pPr>
      <w:r>
        <w:t xml:space="preserve">Challenges Faced by Education Administrators in Naples</w:t>
      </w:r>
    </w:p>
    <w:p>
      <w:pPr>
        <w:pStyle w:val="FirstParagraph"/>
      </w:pPr>
      <w:r>
        <w:t xml:space="preserve">The administrative environment in Naples is shaped by several critical challenges:</w:t>
      </w:r>
    </w:p>
    <w:p>
      <w:pPr>
        <w:numPr>
          <w:ilvl w:val="0"/>
          <w:numId w:val="1002"/>
        </w:numPr>
        <w:pStyle w:val="Compact"/>
      </w:pPr>
      <w:r>
        <w:rPr>
          <w:bCs/>
          <w:b/>
        </w:rPr>
        <w:t xml:space="preserve">Economic Disparities:</w:t>
      </w:r>
      <w:r>
        <w:t xml:space="preserve"> </w:t>
      </w:r>
      <w:r>
        <w:t xml:space="preserve">Southern Italy's economic struggles often result in underfunded schools and outdated facilities, requiring administrators to prioritize repairs and resource distribution.</w:t>
      </w:r>
    </w:p>
    <w:p>
      <w:pPr>
        <w:numPr>
          <w:ilvl w:val="0"/>
          <w:numId w:val="1002"/>
        </w:numPr>
        <w:pStyle w:val="Compact"/>
      </w:pPr>
      <w:r>
        <w:rPr>
          <w:bCs/>
          <w:b/>
        </w:rPr>
        <w:t xml:space="preserve">Cultural Diversity:</w:t>
      </w:r>
      <w:r>
        <w:t xml:space="preserve"> </w:t>
      </w:r>
      <w:r>
        <w:t xml:space="preserve">Naples' population is increasingly diverse due to migration. Administrators must address language barriers, cultural integration, and inclusive curricula that respect both Italian national identity and multicultural perspectives.</w:t>
      </w:r>
    </w:p>
    <w:p>
      <w:pPr>
        <w:numPr>
          <w:ilvl w:val="0"/>
          <w:numId w:val="1002"/>
        </w:numPr>
        <w:pStyle w:val="Compact"/>
      </w:pPr>
      <w:r>
        <w:rPr>
          <w:bCs/>
          <w:b/>
        </w:rPr>
        <w:t xml:space="preserve">Talent Retention:</w:t>
      </w:r>
      <w:r>
        <w:t xml:space="preserve"> </w:t>
      </w:r>
      <w:r>
        <w:t xml:space="preserve">Attracting and retaining qualified teachers in a region with higher unemployment rates compared to northern Italy poses a significant challenge for school leadership.</w:t>
      </w:r>
    </w:p>
    <w:p>
      <w:pPr>
        <w:numPr>
          <w:ilvl w:val="0"/>
          <w:numId w:val="1002"/>
        </w:numPr>
        <w:pStyle w:val="Compact"/>
      </w:pPr>
      <w:r>
        <w:rPr>
          <w:bCs/>
          <w:b/>
        </w:rPr>
        <w:t xml:space="preserve">Technological Integration:</w:t>
      </w:r>
      <w:r>
        <w:t xml:space="preserve"> </w:t>
      </w:r>
      <w:r>
        <w:t xml:space="preserve">While digital transformation is a national priority, Naples lags in adopting smart classrooms and e-learning tools, requiring administrators to advocate for investment in IT infrastructure.</w:t>
      </w:r>
    </w:p>
    <w:bookmarkEnd w:id="24"/>
    <w:bookmarkStart w:id="25" w:name="X108b813d75d6793cd47e3ff8913ec389e3d279a"/>
    <w:p>
      <w:pPr>
        <w:pStyle w:val="Heading2"/>
      </w:pPr>
      <w:r>
        <w:t xml:space="preserve">Case Studies: Lessons from Naples' Educational Institutions</w:t>
      </w:r>
    </w:p>
    <w:p>
      <w:pPr>
        <w:pStyle w:val="FirstParagraph"/>
      </w:pPr>
      <w:r>
        <w:rPr>
          <w:bCs/>
          <w:b/>
        </w:rPr>
        <w:t xml:space="preserve">1. University of Naples Federico II:</w:t>
      </w:r>
      <w:r>
        <w:br/>
      </w:r>
      <w:r>
        <w:t xml:space="preserve">As one of Italy's most prestigious universities, Federico II exemplifies the role of an Education Administrator in fostering research collaboration and international partnerships. Administrators here have successfully integrated European Union funding programs (e.g., Erasmus+) to enhance student mobility and academic exchange.</w:t>
      </w:r>
    </w:p>
    <w:p>
      <w:pPr>
        <w:pStyle w:val="BodyText"/>
      </w:pPr>
      <w:r>
        <w:rPr>
          <w:bCs/>
          <w:b/>
        </w:rPr>
        <w:t xml:space="preserve">2. Public Schools in the Naples Metropolitan Area:</w:t>
      </w:r>
      <w:r>
        <w:br/>
      </w:r>
      <w:r>
        <w:t xml:space="preserve">Administrators managing public schools in districts like Napoli Centrale face the challenge of overcrowding and limited resources. A notable initiative involved partnering with local NGOs to provide after-school tutoring programs for students from low-income families, demonstrating how strategic alliances can mitigate systemic inequalities.</w:t>
      </w:r>
    </w:p>
    <w:bookmarkEnd w:id="25"/>
    <w:bookmarkStart w:id="26" w:name="recommendations-for-effective-leadership"/>
    <w:p>
      <w:pPr>
        <w:pStyle w:val="Heading2"/>
      </w:pPr>
      <w:r>
        <w:t xml:space="preserve">Recommendations for Effective Leadership</w:t>
      </w:r>
    </w:p>
    <w:p>
      <w:pPr>
        <w:pStyle w:val="FirstParagraph"/>
      </w:pPr>
      <w:r>
        <w:t xml:space="preserve">To thrive as an Education Administrator in Naples, future leaders must prioritize:</w:t>
      </w:r>
    </w:p>
    <w:p>
      <w:pPr>
        <w:numPr>
          <w:ilvl w:val="0"/>
          <w:numId w:val="1003"/>
        </w:numPr>
        <w:pStyle w:val="Compact"/>
      </w:pPr>
      <w:r>
        <w:rPr>
          <w:bCs/>
          <w:b/>
        </w:rPr>
        <w:t xml:space="preserve">Data-Driven Decision Making:</w:t>
      </w:r>
      <w:r>
        <w:t xml:space="preserve"> </w:t>
      </w:r>
      <w:r>
        <w:t xml:space="preserve">Utilizing analytics to identify gaps in student performance and resource allocation.</w:t>
      </w:r>
    </w:p>
    <w:p>
      <w:pPr>
        <w:numPr>
          <w:ilvl w:val="0"/>
          <w:numId w:val="1003"/>
        </w:numPr>
        <w:pStyle w:val="Compact"/>
      </w:pPr>
      <w:r>
        <w:rPr>
          <w:bCs/>
          <w:b/>
        </w:rPr>
        <w:t xml:space="preserve">Community-Centric Approaches:</w:t>
      </w:r>
      <w:r>
        <w:t xml:space="preserve"> </w:t>
      </w:r>
      <w:r>
        <w:t xml:space="preserve">Engaging local stakeholders through town halls or digital platforms to align institutional goals with community needs.</w:t>
      </w:r>
    </w:p>
    <w:p>
      <w:pPr>
        <w:numPr>
          <w:ilvl w:val="0"/>
          <w:numId w:val="1003"/>
        </w:numPr>
        <w:pStyle w:val="Compact"/>
      </w:pPr>
      <w:r>
        <w:rPr>
          <w:bCs/>
          <w:b/>
        </w:rPr>
        <w:t xml:space="preserve">Lifelong Learning for Administrators:</w:t>
      </w:r>
      <w:r>
        <w:t xml:space="preserve"> </w:t>
      </w:r>
      <w:r>
        <w:t xml:space="preserve">Participating in professional development programs focused on leadership, cultural competence, and digital management tools.</w:t>
      </w:r>
    </w:p>
    <w:bookmarkEnd w:id="26"/>
    <w:bookmarkStart w:id="27" w:name="conclusion"/>
    <w:p>
      <w:pPr>
        <w:pStyle w:val="Heading2"/>
      </w:pPr>
      <w:r>
        <w:t xml:space="preserve">Conclusion</w:t>
      </w:r>
    </w:p>
    <w:p>
      <w:pPr>
        <w:pStyle w:val="FirstParagraph"/>
      </w:pPr>
      <w:r>
        <w:t xml:space="preserve">The role of an Education Administrator in Naples is both challenging and transformative. By addressing regional disparities, fostering innovation, and engaging diverse stakeholders, administrators can shape a more equitable educational future for Italy's southern regions. This Master Thesis underscores the necessity of contextualized leadership strategies that respect Naples' cultural heritage while embracing global educational advancements.</w:t>
      </w:r>
    </w:p>
    <w:bookmarkEnd w:id="27"/>
    <w:bookmarkStart w:id="28" w:name="references"/>
    <w:p>
      <w:pPr>
        <w:pStyle w:val="Heading2"/>
      </w:pPr>
      <w:r>
        <w:t xml:space="preserve">References</w:t>
      </w:r>
    </w:p>
    <w:p>
      <w:pPr>
        <w:numPr>
          <w:ilvl w:val="0"/>
          <w:numId w:val="1004"/>
        </w:numPr>
        <w:pStyle w:val="Compact"/>
      </w:pPr>
      <w:r>
        <w:t xml:space="preserve">Ministero dell'Istruzione, Università e Ricerca (MIUR). (n.d.). *Piano Nazionale Scuola Digitale*. Retrieved from [insert link].</w:t>
      </w:r>
    </w:p>
    <w:p>
      <w:pPr>
        <w:numPr>
          <w:ilvl w:val="0"/>
          <w:numId w:val="1004"/>
        </w:numPr>
        <w:pStyle w:val="Compact"/>
      </w:pPr>
      <w:r>
        <w:t xml:space="preserve">Cipollone, M. &amp; Tosti, F. (2018). *Education and Social Inequality in Italy: A Regional Perspective*. Springer.</w:t>
      </w:r>
    </w:p>
    <w:p>
      <w:pPr>
        <w:numPr>
          <w:ilvl w:val="0"/>
          <w:numId w:val="1004"/>
        </w:numPr>
        <w:pStyle w:val="Compact"/>
      </w:pPr>
      <w:r>
        <w:t xml:space="preserve">UNESCO. (2020). *Global Education Monitoring Report: Inclusion and Education*.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Naples School Administrators</w:t>
      </w:r>
      <w:r>
        <w:br/>
      </w:r>
      <w:r>
        <w:rPr>
          <w:bCs/>
          <w:b/>
        </w:rPr>
        <w:t xml:space="preserve">Appendix B:</w:t>
      </w:r>
      <w:r>
        <w:t xml:space="preserve"> </w:t>
      </w:r>
      <w:r>
        <w:t xml:space="preserve">Case Study Data Tables</w:t>
      </w:r>
      <w:r>
        <w:br/>
      </w:r>
      <w:r>
        <w:rPr>
          <w:bCs/>
          <w:b/>
        </w:rPr>
        <w:t xml:space="preserve">Appendix C:</w:t>
      </w:r>
      <w:r>
        <w:t xml:space="preserve"> </w:t>
      </w:r>
      <w:r>
        <w:t xml:space="preserve">Glossary of Italian Educational Policies</w:t>
      </w:r>
    </w:p>
    <w:p>
      <w:pPr>
        <w:pStyle w:val="BodyText"/>
      </w:pPr>
      <w:r>
        <w:rPr>
          <w:iCs/>
          <w:i/>
        </w:rPr>
        <w:t xml:space="preserve">Note: This is a sample thesis structure. Customize content with specific data, interviews, or regional insights relevant to your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Italy Naples</dc:title>
  <dc:creator/>
  <dc:language>en</dc:language>
  <cp:keywords/>
  <dcterms:created xsi:type="dcterms:W3CDTF">2026-07-20T04:10:46Z</dcterms:created>
  <dcterms:modified xsi:type="dcterms:W3CDTF">2026-07-20T04:10:46Z</dcterms:modified>
</cp:coreProperties>
</file>

<file path=docProps/custom.xml><?xml version="1.0" encoding="utf-8"?>
<Properties xmlns="http://schemas.openxmlformats.org/officeDocument/2006/custom-properties" xmlns:vt="http://schemas.openxmlformats.org/officeDocument/2006/docPropsVTypes"/>
</file>