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76a3ca253e9671dc093f62c46bf3c2e06cee56a"/>
    <w:p>
      <w:pPr>
        <w:pStyle w:val="Heading1"/>
      </w:pPr>
      <w:r>
        <w:t xml:space="preserve">Master Thesis on the Role of Education Administrators in Malaysia Kuala Lumpur</w:t>
      </w:r>
    </w:p>
    <w:bookmarkStart w:id="20" w:name="abstract"/>
    <w:p>
      <w:pPr>
        <w:pStyle w:val="Heading2"/>
      </w:pPr>
      <w:r>
        <w:t xml:space="preserve">Abstract</w:t>
      </w:r>
    </w:p>
    <w:p>
      <w:pPr>
        <w:pStyle w:val="FirstParagraph"/>
      </w:pPr>
      <w:r>
        <w:t xml:space="preserve">This Master Thesis explores the critical role of education administrators in shaping the educational landscape of Malaysia, with a focus on Kuala Lumpur. As a vibrant and multicultural metropolis, Kuala Lumpur presents unique challenges and opportunities for education leaders tasked with managing diverse student populations, integrating technological advancements, and aligning institutional goals with national policies. The study analyzes the responsibilities of education administrators in public and private schools, their leadership strategies in fostering inclusive learning environments, and their contributions to educational reform. Through this research, the thesis highlights the need for continuous professional development and adaptive management practices to address contemporary issues such as equity in education, digital transformation, and community engagement. The findings underscore how effective administration can drive academic excellence and prepare students for a rapidly evolving global landscape.</w:t>
      </w:r>
    </w:p>
    <w:bookmarkEnd w:id="20"/>
    <w:bookmarkStart w:id="21" w:name="introduction"/>
    <w:p>
      <w:pPr>
        <w:pStyle w:val="Heading2"/>
      </w:pPr>
      <w:r>
        <w:t xml:space="preserve">Introduction</w:t>
      </w:r>
    </w:p>
    <w:p>
      <w:pPr>
        <w:pStyle w:val="FirstParagraph"/>
      </w:pPr>
      <w:r>
        <w:t xml:space="preserve">Kuala Lumpur, the capital of Malaysia, is a dynamic hub of cultural diversity and economic activity. This cosmopolitan environment necessitates robust educational leadership to meet the needs of its heterogeneous population. Education administrators in Kuala Lumpur play a pivotal role in steering schools toward excellence while navigating complex socio-political dynamics. Their responsibilities extend beyond academic oversight, encompassing strategic planning, resource allocation, stakeholder collaboration, and policy implementation. In Malaysia's context, where education is a cornerstone of national development (as outlined in the National Policy on Education 2013), administrators are instrumental in translating government objectives into actionable outcomes.</w:t>
      </w:r>
    </w:p>
    <w:p>
      <w:pPr>
        <w:pStyle w:val="BodyText"/>
      </w:pPr>
      <w:r>
        <w:t xml:space="preserve">This Master Thesis investigates how education administrators in Kuala Lumpur adapt to local and global trends, such as the integration of technology in classrooms, addressing disparities in educational access, and fostering cross-cultural understanding. The study is particularly relevant given Malaysia's commitment to achieving equitable education for all students, regardless of background. By examining case studies and best practices from Kuala Lumpur schools, this thesis aims to provide actionable insights for improving administrative strategies in Malaysian education.</w:t>
      </w:r>
    </w:p>
    <w:bookmarkEnd w:id="21"/>
    <w:bookmarkStart w:id="22" w:name="X07d692294c2dec9dfb56745491d6f202521b2d3"/>
    <w:p>
      <w:pPr>
        <w:pStyle w:val="Heading2"/>
      </w:pPr>
      <w:r>
        <w:t xml:space="preserve">Key Challenges Faced by Education Administrators in Kuala Lumpur</w:t>
      </w:r>
    </w:p>
    <w:p>
      <w:pPr>
        <w:numPr>
          <w:ilvl w:val="0"/>
          <w:numId w:val="1001"/>
        </w:numPr>
        <w:pStyle w:val="Compact"/>
      </w:pPr>
      <w:r>
        <w:rPr>
          <w:bCs/>
          <w:b/>
        </w:rPr>
        <w:t xml:space="preserve">Cultural Diversity:</w:t>
      </w:r>
      <w:r>
        <w:t xml:space="preserve"> </w:t>
      </w:r>
      <w:r>
        <w:t xml:space="preserve">Managing a student body composed of multiple ethnic groups (Malay, Chinese, Indian, and others) requires administrators to promote inclusivity while respecting cultural sensitivities.</w:t>
      </w:r>
    </w:p>
    <w:p>
      <w:pPr>
        <w:numPr>
          <w:ilvl w:val="0"/>
          <w:numId w:val="1001"/>
        </w:numPr>
        <w:pStyle w:val="Compact"/>
      </w:pPr>
      <w:r>
        <w:rPr>
          <w:bCs/>
          <w:b/>
        </w:rPr>
        <w:t xml:space="preserve">Resource Allocation:</w:t>
      </w:r>
      <w:r>
        <w:t xml:space="preserve"> </w:t>
      </w:r>
      <w:r>
        <w:t xml:space="preserve">Disparities in funding between public and private institutions challenge administrators in ensuring equitable access to quality education.</w:t>
      </w:r>
    </w:p>
    <w:p>
      <w:pPr>
        <w:numPr>
          <w:ilvl w:val="0"/>
          <w:numId w:val="1001"/>
        </w:numPr>
        <w:pStyle w:val="Compact"/>
      </w:pPr>
      <w:r>
        <w:rPr>
          <w:bCs/>
          <w:b/>
        </w:rPr>
        <w:t xml:space="preserve">Tech Integration:</w:t>
      </w:r>
      <w:r>
        <w:t xml:space="preserve"> </w:t>
      </w:r>
      <w:r>
        <w:t xml:space="preserve">The rapid adoption of digital learning tools demands administrative expertise to bridge the gap between traditional teaching methods and modern pedagogies.</w:t>
      </w:r>
    </w:p>
    <w:p>
      <w:pPr>
        <w:numPr>
          <w:ilvl w:val="0"/>
          <w:numId w:val="1001"/>
        </w:numPr>
        <w:pStyle w:val="Compact"/>
      </w:pPr>
      <w:r>
        <w:rPr>
          <w:bCs/>
          <w:b/>
        </w:rPr>
        <w:t xml:space="preserve">Policy Compliance:</w:t>
      </w:r>
      <w:r>
        <w:t xml:space="preserve"> </w:t>
      </w:r>
      <w:r>
        <w:t xml:space="preserve">Aligning local school initiatives with national educational reforms, such as the Malaysian Education Blueprint 2013-2025, requires strategic foresight and adaptability.</w:t>
      </w:r>
    </w:p>
    <w:bookmarkEnd w:id="22"/>
    <w:bookmarkStart w:id="23" w:name="X2beeb582505206653f7a829f5d20f40677db5a2"/>
    <w:p>
      <w:pPr>
        <w:pStyle w:val="Heading2"/>
      </w:pPr>
      <w:r>
        <w:t xml:space="preserve">Strategies for Effective Administration in Kuala Lumpur</w:t>
      </w:r>
    </w:p>
    <w:p>
      <w:pPr>
        <w:pStyle w:val="FirstParagraph"/>
      </w:pPr>
      <w:r>
        <w:t xml:space="preserve">To address these challenges, education administrators in Kuala Lumpur must adopt innovative strategies rooted in leadership and collaboration. Key approaches include:</w:t>
      </w:r>
    </w:p>
    <w:p>
      <w:pPr>
        <w:numPr>
          <w:ilvl w:val="0"/>
          <w:numId w:val="1002"/>
        </w:numPr>
        <w:pStyle w:val="Compact"/>
      </w:pPr>
      <w:r>
        <w:rPr>
          <w:bCs/>
          <w:b/>
        </w:rPr>
        <w:t xml:space="preserve">Professional Development:</w:t>
      </w:r>
      <w:r>
        <w:t xml:space="preserve"> </w:t>
      </w:r>
      <w:r>
        <w:t xml:space="preserve">Encouraging continuous learning through workshops on inclusive education, digital literacy, and cross-cultural communication.</w:t>
      </w:r>
    </w:p>
    <w:p>
      <w:pPr>
        <w:numPr>
          <w:ilvl w:val="0"/>
          <w:numId w:val="1002"/>
        </w:numPr>
        <w:pStyle w:val="Compact"/>
      </w:pPr>
      <w:r>
        <w:rPr>
          <w:bCs/>
          <w:b/>
        </w:rPr>
        <w:t xml:space="preserve">Community Engagement:</w:t>
      </w:r>
      <w:r>
        <w:t xml:space="preserve"> </w:t>
      </w:r>
      <w:r>
        <w:t xml:space="preserve">Partnering with local organizations to enhance school programs and address socio-economic barriers to education.</w:t>
      </w:r>
    </w:p>
    <w:p>
      <w:pPr>
        <w:numPr>
          <w:ilvl w:val="0"/>
          <w:numId w:val="1002"/>
        </w:numPr>
        <w:pStyle w:val="Compact"/>
      </w:pPr>
      <w:r>
        <w:rPr>
          <w:bCs/>
          <w:b/>
        </w:rPr>
        <w:t xml:space="preserve">Data-Driven Decision Making:</w:t>
      </w:r>
      <w:r>
        <w:t xml:space="preserve"> </w:t>
      </w:r>
      <w:r>
        <w:t xml:space="preserve">Utilizing educational analytics to identify performance gaps and tailor interventions for students in need.</w:t>
      </w:r>
    </w:p>
    <w:p>
      <w:pPr>
        <w:numPr>
          <w:ilvl w:val="0"/>
          <w:numId w:val="1002"/>
        </w:numPr>
        <w:pStyle w:val="Compact"/>
      </w:pPr>
      <w:r>
        <w:rPr>
          <w:bCs/>
          <w:b/>
        </w:rPr>
        <w:t xml:space="preserve">Sustainable Leadership:</w:t>
      </w:r>
      <w:r>
        <w:t xml:space="preserve"> </w:t>
      </w:r>
      <w:r>
        <w:t xml:space="preserve">Cultivating a culture of innovation by empowering teachers and involving stakeholders in decision-making processes.</w:t>
      </w:r>
    </w:p>
    <w:bookmarkEnd w:id="23"/>
    <w:bookmarkStart w:id="24" w:name="X6a85b3c756d55770fa12c0a83522aad8ab0a681"/>
    <w:p>
      <w:pPr>
        <w:pStyle w:val="Heading2"/>
      </w:pPr>
      <w:r>
        <w:t xml:space="preserve">The Impact of Education Administrators on Malaysian Society</w:t>
      </w:r>
    </w:p>
    <w:p>
      <w:pPr>
        <w:pStyle w:val="FirstParagraph"/>
      </w:pPr>
      <w:r>
        <w:t xml:space="preserve">Education administrators in Kuala Lumpur are not only custodians of academic quality but also catalysts for societal progress. Their work directly influences student outcomes, parental satisfaction, and the long-term development of Malaysia's workforce. For instance, schools led by visionary administrators have successfully implemented bilingual programs that bridge cultural divides while preparing students for international competitiveness.</w:t>
      </w:r>
    </w:p>
    <w:p>
      <w:pPr>
        <w:pStyle w:val="BodyText"/>
      </w:pPr>
      <w:r>
        <w:t xml:space="preserve">Moreover, administrators play a crucial role in addressing systemic issues such as teacher retention and curriculum relevance. By fostering a supportive environment for educators, they ensure that schools remain dynamic hubs of learning aligned with national goals like the United Nations Sustainable Development Goal 4 (Quality Education).</w:t>
      </w:r>
    </w:p>
    <w:bookmarkEnd w:id="24"/>
    <w:bookmarkStart w:id="25" w:name="conclusion"/>
    <w:p>
      <w:pPr>
        <w:pStyle w:val="Heading2"/>
      </w:pPr>
      <w:r>
        <w:t xml:space="preserve">Conclusion</w:t>
      </w:r>
    </w:p>
    <w:p>
      <w:pPr>
        <w:pStyle w:val="FirstParagraph"/>
      </w:pPr>
      <w:r>
        <w:t xml:space="preserve">This Master Thesis underscores the indispensable role of education administrators in Malaysia's capital city. Their ability to navigate complex challenges through strategic leadership and community collaboration is vital for achieving educational equity and excellence. As Kuala Lumpur continues to evolve, the need for skilled administrators who can harmonize local needs with national aspirations will only grow. Future research should explore how administrative training programs can be tailored to address the unique demands of urban education in Malaysia.</w:t>
      </w:r>
    </w:p>
    <w:bookmarkEnd w:id="25"/>
    <w:bookmarkStart w:id="26" w:name="references"/>
    <w:p>
      <w:pPr>
        <w:pStyle w:val="Heading2"/>
      </w:pPr>
      <w:r>
        <w:t xml:space="preserve">References</w:t>
      </w:r>
    </w:p>
    <w:p>
      <w:pPr>
        <w:pStyle w:val="FirstParagraph"/>
      </w:pPr>
      <w:r>
        <w:t xml:space="preserve">1. Ministry of Education Malaysia. (2013). National Policy on Education 2013: The Way Forward for Malaysian Education.</w:t>
      </w:r>
      <w:r>
        <w:br/>
      </w:r>
      <w:r>
        <w:t xml:space="preserve">2. Kementerian Pendidikan Malaysia (KPM). (2017). Malaysian Education Blueprint 2013-2025: Reimagining a New Vision for the Future of Malaysian Education.</w:t>
      </w:r>
      <w:r>
        <w:br/>
      </w:r>
      <w:r>
        <w:t xml:space="preserve">3. United Nations Sustainable Development Goals. (n.d.). Goal 4: Ensure Inclusive and Equitable Quality Education and Promote Lifelong Learning Opportunities.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Malaysia Kuala Lumpur</dc:title>
  <dc:creator/>
  <dc:language>en</dc:language>
  <cp:keywords/>
  <dcterms:created xsi:type="dcterms:W3CDTF">2026-07-21T03:14:34Z</dcterms:created>
  <dcterms:modified xsi:type="dcterms:W3CDTF">2026-07-21T03:14:34Z</dcterms:modified>
</cp:coreProperties>
</file>

<file path=docProps/custom.xml><?xml version="1.0" encoding="utf-8"?>
<Properties xmlns="http://schemas.openxmlformats.org/officeDocument/2006/custom-properties" xmlns:vt="http://schemas.openxmlformats.org/officeDocument/2006/docPropsVTypes"/>
</file>