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95d7238855dea5a995d5e0e9a69dbfcb41fdaf4"/>
    <w:p>
      <w:pPr>
        <w:pStyle w:val="Heading1"/>
      </w:pPr>
      <w:r>
        <w:t xml:space="preserve">Master Thesis: The Role of Education Administrators in Mexico City, Mexico</w:t>
      </w:r>
    </w:p>
    <w:p>
      <w:pPr>
        <w:pStyle w:val="FirstParagraph"/>
      </w:pPr>
      <w:r>
        <w:t xml:space="preserve">This Master Thesis explores the critical role of</w:t>
      </w:r>
      <w:r>
        <w:t xml:space="preserve"> </w:t>
      </w:r>
      <w:r>
        <w:rPr>
          <w:bCs/>
          <w:b/>
        </w:rPr>
        <w:t xml:space="preserve">Education Administrators</w:t>
      </w:r>
      <w:r>
        <w:t xml:space="preserve"> </w:t>
      </w:r>
      <w:r>
        <w:t xml:space="preserve">in shaping the educational landscape of</w:t>
      </w:r>
      <w:r>
        <w:t xml:space="preserve"> </w:t>
      </w:r>
      <w:r>
        <w:rPr>
          <w:iCs/>
          <w:i/>
        </w:rPr>
        <w:t xml:space="preserve">Mexico City</w:t>
      </w:r>
      <w:r>
        <w:t xml:space="preserve">, one of the most populous and culturally diverse urban centers in Latin America. As a hub for innovation, policy development, and social transformation, Mexico City presents unique challenges and opportunities for education administrators tasked with managing public and private institutions while addressing systemic inequities. This study investigates how</w:t>
      </w:r>
      <w:r>
        <w:t xml:space="preserve"> </w:t>
      </w:r>
      <w:r>
        <w:rPr>
          <w:bCs/>
          <w:b/>
        </w:rPr>
        <w:t xml:space="preserve">Education Administrators</w:t>
      </w:r>
      <w:r>
        <w:t xml:space="preserve"> </w:t>
      </w:r>
      <w:r>
        <w:t xml:space="preserve">navigate these complexities to foster inclusive, equitable, and high-quality education systems aligned with national objectives such as the General Law of Education (Ley General de Educación) in Mexico.</w:t>
      </w:r>
    </w:p>
    <w:bookmarkStart w:id="20" w:name="introduction"/>
    <w:p>
      <w:pPr>
        <w:pStyle w:val="Heading2"/>
      </w:pPr>
      <w:r>
        <w:t xml:space="preserve">Introduction</w:t>
      </w:r>
    </w:p>
    <w:p>
      <w:pPr>
        <w:pStyle w:val="FirstParagraph"/>
      </w:pPr>
      <w:r>
        <w:t xml:space="preserve">Mexico City, home to over 9 million inhabitants, is a microcosm of Mexico’s educational challenges and aspirations. The city hosts thousands of public and private schools, ranging from early childhood education to higher education institutions. However, disparities in infrastructure, teacher training, resource allocation, and student performance persist.</w:t>
      </w:r>
      <w:r>
        <w:t xml:space="preserve"> </w:t>
      </w:r>
      <w:r>
        <w:rPr>
          <w:bCs/>
          <w:b/>
        </w:rPr>
        <w:t xml:space="preserve">Education Administrators</w:t>
      </w:r>
      <w:r>
        <w:t xml:space="preserve"> </w:t>
      </w:r>
      <w:r>
        <w:t xml:space="preserve">play a pivotal role in addressing these issues by implementing policies at the institutional level while aligning with broader national goals. This thesis argues that effective leadership by</w:t>
      </w:r>
      <w:r>
        <w:t xml:space="preserve"> </w:t>
      </w:r>
      <w:r>
        <w:rPr>
          <w:bCs/>
          <w:b/>
        </w:rPr>
        <w:t xml:space="preserve">Education Administrators</w:t>
      </w:r>
      <w:r>
        <w:t xml:space="preserve"> </w:t>
      </w:r>
      <w:r>
        <w:t xml:space="preserve">is essential to achieving educational equity and excellence in Mexico City.</w:t>
      </w:r>
    </w:p>
    <w:bookmarkEnd w:id="20"/>
    <w:bookmarkStart w:id="21" w:name="Xed27856caf7624be323e0e6bf671cd54ae7f9af"/>
    <w:p>
      <w:pPr>
        <w:pStyle w:val="Heading2"/>
      </w:pPr>
      <w:r>
        <w:t xml:space="preserve">The Role of Education Administrators in Mexico City</w:t>
      </w:r>
    </w:p>
    <w:p>
      <w:pPr>
        <w:pStyle w:val="FirstParagraph"/>
      </w:pPr>
      <w:r>
        <w:rPr>
          <w:bCs/>
          <w:b/>
        </w:rPr>
        <w:t xml:space="preserve">Education Administrators</w:t>
      </w:r>
      <w:r>
        <w:t xml:space="preserve"> </w:t>
      </w:r>
      <w:r>
        <w:t xml:space="preserve">in Mexico City operate within a dual framework: they must comply with national regulations set by the Secretaría de Educación Pública (SEP) while adapting to local needs. Their responsibilities include strategic planning, curriculum development, budget management, staff supervision, and fostering community engagement. In a city marked by socioeconomic diversity—where some neighborhoods enjoy state-of-the-art schools and others struggle with overcrowded classrooms—administrators must balance competing priorities.</w:t>
      </w:r>
    </w:p>
    <w:p>
      <w:pPr>
        <w:pStyle w:val="BodyText"/>
      </w:pPr>
      <w:r>
        <w:t xml:space="preserve">One of the most pressing challenges is addressing the digital divide exacerbated by the pandemic. Many public schools in Mexico City lack reliable internet access, while private institutions have invested heavily in technology.</w:t>
      </w:r>
      <w:r>
        <w:t xml:space="preserve"> </w:t>
      </w:r>
      <w:r>
        <w:rPr>
          <w:bCs/>
          <w:b/>
        </w:rPr>
        <w:t xml:space="preserve">Education Administrators</w:t>
      </w:r>
      <w:r>
        <w:t xml:space="preserve"> </w:t>
      </w:r>
      <w:r>
        <w:t xml:space="preserve">have been instrumental in advocating for infrastructure upgrades and securing partnerships with NGOs and private companies to bridge this gap.</w:t>
      </w:r>
    </w:p>
    <w:bookmarkEnd w:id="21"/>
    <w:bookmarkStart w:id="22" w:name="X64b4ebdbda5b8a8cc5febe9595437dd640ae023"/>
    <w:p>
      <w:pPr>
        <w:pStyle w:val="Heading2"/>
      </w:pPr>
      <w:r>
        <w:t xml:space="preserve">Challenges Faced by Education Administrators</w:t>
      </w:r>
    </w:p>
    <w:p>
      <w:pPr>
        <w:numPr>
          <w:ilvl w:val="0"/>
          <w:numId w:val="1001"/>
        </w:numPr>
        <w:pStyle w:val="Compact"/>
      </w:pPr>
      <w:r>
        <w:rPr>
          <w:bCs/>
          <w:b/>
        </w:rPr>
        <w:t xml:space="preserve">Bureaucratic Hurdles:</w:t>
      </w:r>
      <w:r>
        <w:t xml:space="preserve"> </w:t>
      </w:r>
      <w:r>
        <w:t xml:space="preserve">Navigating complex administrative procedures at the municipal, state, and federal levels often delays critical reforms. For example, obtaining permits for new school construction or renovating aging buildings requires coordination across multiple agencies.</w:t>
      </w:r>
    </w:p>
    <w:p>
      <w:pPr>
        <w:numPr>
          <w:ilvl w:val="0"/>
          <w:numId w:val="1001"/>
        </w:numPr>
        <w:pStyle w:val="Compact"/>
      </w:pPr>
      <w:r>
        <w:rPr>
          <w:bCs/>
          <w:b/>
        </w:rPr>
        <w:t xml:space="preserve">Teacher Retention and Training:</w:t>
      </w:r>
      <w:r>
        <w:t xml:space="preserve"> </w:t>
      </w:r>
      <w:r>
        <w:t xml:space="preserve">High turnover rates among teachers in public schools are a significant issue.</w:t>
      </w:r>
      <w:r>
        <w:t xml:space="preserve"> </w:t>
      </w:r>
      <w:r>
        <w:rPr>
          <w:bCs/>
          <w:b/>
        </w:rPr>
        <w:t xml:space="preserve">Education Administrators</w:t>
      </w:r>
      <w:r>
        <w:t xml:space="preserve"> </w:t>
      </w:r>
      <w:r>
        <w:t xml:space="preserve">must develop mentorship programs and professional development opportunities to retain skilled educators.</w:t>
      </w:r>
    </w:p>
    <w:p>
      <w:pPr>
        <w:numPr>
          <w:ilvl w:val="0"/>
          <w:numId w:val="1001"/>
        </w:numPr>
        <w:pStyle w:val="Compact"/>
      </w:pPr>
      <w:r>
        <w:rPr>
          <w:bCs/>
          <w:b/>
        </w:rPr>
        <w:t xml:space="preserve">Cultural Sensitivity:</w:t>
      </w:r>
      <w:r>
        <w:t xml:space="preserve"> </w:t>
      </w:r>
      <w:r>
        <w:t xml:space="preserve">Mexico City’s population is ethnically, linguistically, and socioeconomically diverse. Administrators must design inclusive curricula that respect indigenous languages (e.g., Nahuatl) and histories while preparing students for global competencies.</w:t>
      </w:r>
    </w:p>
    <w:bookmarkEnd w:id="22"/>
    <w:bookmarkStart w:id="23" w:name="X7294dccbc1cfe40f5b896885e86069c34023916"/>
    <w:p>
      <w:pPr>
        <w:pStyle w:val="Heading2"/>
      </w:pPr>
      <w:r>
        <w:t xml:space="preserve">Strategies for Effective Leadership in Education Administration</w:t>
      </w:r>
    </w:p>
    <w:p>
      <w:pPr>
        <w:pStyle w:val="FirstParagraph"/>
      </w:pPr>
      <w:r>
        <w:t xml:space="preserve">Successful</w:t>
      </w:r>
      <w:r>
        <w:t xml:space="preserve"> </w:t>
      </w:r>
      <w:r>
        <w:rPr>
          <w:bCs/>
          <w:b/>
        </w:rPr>
        <w:t xml:space="preserve">Education Administrators</w:t>
      </w:r>
      <w:r>
        <w:t xml:space="preserve"> </w:t>
      </w:r>
      <w:r>
        <w:t xml:space="preserve">in Mexico City employ strategies such as data-driven decision-making, community collaboration, and innovative pedagogical practices. For instance, some schools have adopted project-based learning models to engage students while aligning with national standards. Others have implemented participatory budgeting processes that involve parents and local stakeholders in resource allocation.</w:t>
      </w:r>
    </w:p>
    <w:p>
      <w:pPr>
        <w:pStyle w:val="BodyText"/>
      </w:pPr>
      <w:r>
        <w:t xml:space="preserve">Leadership training programs offered by institutions like the National Institute for Educational Evaluation (INEE) and the Universidad Nacional Autónoma de México (UNAM) are critical in equipping administrators with skills to manage these challenges. Furthermore, international partnerships with educational organizations in countries like Finland or Singapore provide insights into best practices for urban education systems.</w:t>
      </w:r>
    </w:p>
    <w:bookmarkEnd w:id="23"/>
    <w:bookmarkStart w:id="24" w:name="case-studies-from-mexico-city"/>
    <w:p>
      <w:pPr>
        <w:pStyle w:val="Heading2"/>
      </w:pPr>
      <w:r>
        <w:t xml:space="preserve">Case Studies from Mexico City</w:t>
      </w:r>
    </w:p>
    <w:p>
      <w:pPr>
        <w:pStyle w:val="FirstParagraph"/>
      </w:pPr>
      <w:r>
        <w:t xml:space="preserve">This thesis analyzes two case studies to illustrate the impact of effective administration:</w:t>
      </w:r>
    </w:p>
    <w:p>
      <w:pPr>
        <w:numPr>
          <w:ilvl w:val="0"/>
          <w:numId w:val="1002"/>
        </w:numPr>
        <w:pStyle w:val="Compact"/>
      </w:pPr>
      <w:r>
        <w:rPr>
          <w:bCs/>
          <w:b/>
        </w:rPr>
        <w:t xml:space="preserve">Colegio de Bachilleres Plantel 18:</w:t>
      </w:r>
      <w:r>
        <w:t xml:space="preserve"> </w:t>
      </w:r>
      <w:r>
        <w:t xml:space="preserve">A public institution that transformed its academic performance by introducing a leadership development program for teachers, resulting in a 30% increase in student pass rates within three years.</w:t>
      </w:r>
    </w:p>
    <w:p>
      <w:pPr>
        <w:numPr>
          <w:ilvl w:val="0"/>
          <w:numId w:val="1002"/>
        </w:numPr>
        <w:pStyle w:val="Compact"/>
      </w:pPr>
      <w:r>
        <w:rPr>
          <w:bCs/>
          <w:b/>
        </w:rPr>
        <w:t xml:space="preserve">Jesús Reyes Heroles School:</w:t>
      </w:r>
      <w:r>
        <w:t xml:space="preserve"> </w:t>
      </w:r>
      <w:r>
        <w:t xml:space="preserve">A private school that partnered with local NGOs to provide free after-school tutoring for students from low-income families, reducing inequality within its own community.</w:t>
      </w:r>
    </w:p>
    <w:p>
      <w:pPr>
        <w:pStyle w:val="FirstParagraph"/>
      </w:pPr>
      <w:r>
        <w:t xml:space="preserve">These examples underscore the importance of adaptive leadership and community-driven initiatives in addressing educational challenges specific to Mexico City.</w:t>
      </w:r>
    </w:p>
    <w:bookmarkEnd w:id="24"/>
    <w:bookmarkStart w:id="25" w:name="Xb4cc491de0cb62db9f7b9f222d60d3cb5da9a1f"/>
    <w:p>
      <w:pPr>
        <w:pStyle w:val="Heading2"/>
      </w:pPr>
      <w:r>
        <w:t xml:space="preserve">Future Directions for Education Administrators in Mexico City</w:t>
      </w:r>
    </w:p>
    <w:p>
      <w:pPr>
        <w:pStyle w:val="FirstParagraph"/>
      </w:pPr>
      <w:r>
        <w:t xml:space="preserve">To sustain progress, this thesis recommends the following:</w:t>
      </w:r>
    </w:p>
    <w:p>
      <w:pPr>
        <w:numPr>
          <w:ilvl w:val="0"/>
          <w:numId w:val="1003"/>
        </w:numPr>
        <w:pStyle w:val="Compact"/>
      </w:pPr>
      <w:r>
        <w:rPr>
          <w:bCs/>
          <w:b/>
        </w:rPr>
        <w:t xml:space="preserve">Increased Investment in Teacher Training:</w:t>
      </w:r>
      <w:r>
        <w:t xml:space="preserve"> </w:t>
      </w:r>
      <w:r>
        <w:t xml:space="preserve">The government should prioritize professional development programs tailored to the needs of urban schools.</w:t>
      </w:r>
    </w:p>
    <w:p>
      <w:pPr>
        <w:numPr>
          <w:ilvl w:val="0"/>
          <w:numId w:val="1003"/>
        </w:numPr>
        <w:pStyle w:val="Compact"/>
      </w:pPr>
      <w:r>
        <w:rPr>
          <w:bCs/>
          <w:b/>
        </w:rPr>
        <w:t xml:space="preserve">Expansion of Digital Infrastructure:</w:t>
      </w:r>
      <w:r>
        <w:t xml:space="preserve"> </w:t>
      </w:r>
      <w:r>
        <w:t xml:space="preserve">Targeted funding is needed to ensure all schools have access to high-speed internet and digital learning tools.</w:t>
      </w:r>
    </w:p>
    <w:p>
      <w:pPr>
        <w:numPr>
          <w:ilvl w:val="0"/>
          <w:numId w:val="1003"/>
        </w:numPr>
        <w:pStyle w:val="Compact"/>
      </w:pPr>
      <w:r>
        <w:rPr>
          <w:bCs/>
          <w:b/>
        </w:rPr>
        <w:t xml:space="preserve">Promotion of Inclusive Policies:</w:t>
      </w:r>
      <w:r>
        <w:t xml:space="preserve"> </w:t>
      </w:r>
      <w:r>
        <w:t xml:space="preserve">Administrators must advocate for curricula that reflect the cultural and linguistic diversity of Mexico City’s population.</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Education Administrators</w:t>
      </w:r>
      <w:r>
        <w:t xml:space="preserve"> </w:t>
      </w:r>
      <w:r>
        <w:t xml:space="preserve">in Mexico City is indispensable to the city’s educational future. As this Master Thesis demonstrates, their ability to navigate bureaucratic, economic, and social challenges while fostering innovation and equity will determine the success of Mexico’s educational reforms. By centering the work of</w:t>
      </w:r>
      <w:r>
        <w:t xml:space="preserve"> </w:t>
      </w:r>
      <w:r>
        <w:rPr>
          <w:bCs/>
          <w:b/>
        </w:rPr>
        <w:t xml:space="preserve">Education Administrators</w:t>
      </w:r>
      <w:r>
        <w:t xml:space="preserve"> </w:t>
      </w:r>
      <w:r>
        <w:t xml:space="preserve">within a local context—specifically in</w:t>
      </w:r>
      <w:r>
        <w:t xml:space="preserve"> </w:t>
      </w:r>
      <w:r>
        <w:rPr>
          <w:iCs/>
          <w:i/>
        </w:rPr>
        <w:t xml:space="preserve">Mexico City</w:t>
      </w:r>
      <w:r>
        <w:t xml:space="preserve">—this study highlights pathways to creating a more inclusive and effective education system that serves all students, regardless of background.</w:t>
      </w:r>
    </w:p>
    <w:p>
      <w:pPr>
        <w:pStyle w:val="BodyText"/>
      </w:pPr>
      <w:r>
        <w:rPr>
          <w:iCs/>
          <w:i/>
        </w:rPr>
        <w:t xml:space="preserve">This thesis was written as part of the requirements for the Master’s Degree in Educational Leadership at [University Name], focusing on the unique role of</w:t>
      </w:r>
      <w:r>
        <w:rPr>
          <w:iCs/>
          <w:i/>
        </w:rPr>
        <w:t xml:space="preserve"> </w:t>
      </w:r>
      <w:r>
        <w:rPr>
          <w:bCs/>
          <w:b/>
          <w:iCs/>
          <w:i/>
        </w:rPr>
        <w:t xml:space="preserve">Education Administrators</w:t>
      </w:r>
      <w:r>
        <w:rPr>
          <w:iCs/>
          <w:i/>
        </w:rPr>
        <w:t xml:space="preserve"> </w:t>
      </w:r>
      <w:r>
        <w:rPr>
          <w:iCs/>
          <w:i/>
        </w:rPr>
        <w:t xml:space="preserve">in shaping educational outcomes in</w:t>
      </w:r>
      <w:r>
        <w:rPr>
          <w:iCs/>
          <w:i/>
        </w:rPr>
        <w:t xml:space="preserve"> </w:t>
      </w:r>
      <w:r>
        <w:rPr>
          <w:iCs/>
          <w:i/>
          <w:iCs/>
          <w:i/>
        </w:rPr>
        <w:t xml:space="preserve">Mexico City</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Mexico City</dc:title>
  <dc:creator/>
  <dc:language>en</dc:language>
  <cp:keywords/>
  <dcterms:created xsi:type="dcterms:W3CDTF">2026-07-21T05:42:35Z</dcterms:created>
  <dcterms:modified xsi:type="dcterms:W3CDTF">2026-07-21T05:42:35Z</dcterms:modified>
</cp:coreProperties>
</file>

<file path=docProps/custom.xml><?xml version="1.0" encoding="utf-8"?>
<Properties xmlns="http://schemas.openxmlformats.org/officeDocument/2006/custom-properties" xmlns:vt="http://schemas.openxmlformats.org/officeDocument/2006/docPropsVTypes"/>
</file>