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Nepal</w:t>
      </w:r>
      <w:r>
        <w:t xml:space="preserve"> </w:t>
      </w:r>
      <w:r>
        <w:t xml:space="preserve">Kathmandu</w:t>
      </w:r>
    </w:p>
    <w:bookmarkStart w:id="29" w:name="Xec3323e4d61eb7e51a21aa7d2aed97eabac37e2"/>
    <w:p>
      <w:pPr>
        <w:pStyle w:val="Heading1"/>
      </w:pPr>
      <w:r>
        <w:t xml:space="preserve">Master Thesis: The Role of an Education Administrator in Enhancing Educational Outcomes in Nepal Kathmandu</w:t>
      </w:r>
    </w:p>
    <w:bookmarkStart w:id="20" w:name="by-your-name"/>
    <w:p>
      <w:pPr>
        <w:pStyle w:val="Heading2"/>
      </w:pPr>
      <w:r>
        <w:t xml:space="preserve">By [Your Name]</w:t>
      </w:r>
    </w:p>
    <w:p>
      <w:pPr>
        <w:pStyle w:val="FirstParagraph"/>
      </w:pPr>
      <w:r>
        <w:rPr>
          <w:bCs/>
          <w:b/>
        </w:rPr>
        <w:t xml:space="preserve">Date:</w:t>
      </w:r>
      <w:r>
        <w:t xml:space="preserve"> </w:t>
      </w:r>
      <w:r>
        <w:t xml:space="preserve">[Insert Date]</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w:t>
      </w:r>
      <w:r>
        <w:t xml:space="preserve"> </w:t>
      </w:r>
      <w:r>
        <w:rPr>
          <w:bCs/>
          <w:b/>
        </w:rPr>
        <w:t xml:space="preserve">Masters Thesis</w:t>
      </w:r>
      <w:r>
        <w:t xml:space="preserve"> </w:t>
      </w:r>
      <w:r>
        <w:t xml:space="preserve">explores the critical role of an</w:t>
      </w:r>
      <w:r>
        <w:t xml:space="preserve"> </w:t>
      </w:r>
      <w:r>
        <w:rPr>
          <w:bCs/>
          <w:b/>
        </w:rPr>
        <w:t xml:space="preserve">Educational Administrator</w:t>
      </w:r>
      <w:r>
        <w:t xml:space="preserve"> </w:t>
      </w:r>
      <w:r>
        <w:t xml:space="preserve">in shaping the educational landscape of</w:t>
      </w:r>
      <w:r>
        <w:t xml:space="preserve"> </w:t>
      </w:r>
      <w:r>
        <w:rPr>
          <w:iCs/>
          <w:i/>
        </w:rPr>
        <w:t xml:space="preserve">Nepal Kathmandu</w:t>
      </w:r>
      <w:r>
        <w:t xml:space="preserve">. Focused on the challenges and opportunities faced by administrators in a rapidly urbanizing and culturally diverse region, this study examines how effective leadership, policy implementation, and resource management can address systemic gaps in Nepal’s education system. Through qualitative analysis of case studies from Kathmandu Valley schools, this research underscores the need for adaptive strategies to foster inclusive education and equitable access to quality learning opportunities.</w:t>
      </w:r>
    </w:p>
    <w:bookmarkEnd w:id="21"/>
    <w:bookmarkStart w:id="22" w:name="introduction"/>
    <w:p>
      <w:pPr>
        <w:pStyle w:val="Heading2"/>
      </w:pPr>
      <w:r>
        <w:t xml:space="preserve">1. Introduction</w:t>
      </w:r>
    </w:p>
    <w:p>
      <w:pPr>
        <w:pStyle w:val="FirstParagraph"/>
      </w:pPr>
      <w:r>
        <w:t xml:space="preserve">The</w:t>
      </w:r>
      <w:r>
        <w:t xml:space="preserve"> </w:t>
      </w:r>
      <w:r>
        <w:rPr>
          <w:bCs/>
          <w:b/>
        </w:rPr>
        <w:t xml:space="preserve">Educational Administrator</w:t>
      </w:r>
      <w:r>
        <w:t xml:space="preserve"> </w:t>
      </w:r>
      <w:r>
        <w:t xml:space="preserve">is a pivotal figure in transforming educational policies into actionable practices, particularly in a dynamic environment like</w:t>
      </w:r>
      <w:r>
        <w:t xml:space="preserve"> </w:t>
      </w:r>
      <w:r>
        <w:rPr>
          <w:iCs/>
          <w:i/>
        </w:rPr>
        <w:t xml:space="preserve">Nepal Kathmandu</w:t>
      </w:r>
      <w:r>
        <w:t xml:space="preserve">. As the capital city of Nepal, Kathmandu represents a microcosm of the country’s educational challenges, including disparities in infrastructure, teacher training, and curriculum relevance. This thesis argues that effective administration is essential to bridging these gaps and ensuring sustainable development in education. The study is framed within the context of Nepal’s post-2015 Federal Democratic Republic structure, which decentralizes power to local governments while retaining national oversight—a framework that demands skilled administrators capable of navigating bureaucratic complexities.</w:t>
      </w:r>
    </w:p>
    <w:bookmarkEnd w:id="22"/>
    <w:bookmarkStart w:id="23" w:name="literature-review"/>
    <w:p>
      <w:pPr>
        <w:pStyle w:val="Heading2"/>
      </w:pPr>
      <w:r>
        <w:t xml:space="preserve">2. Literature Review</w:t>
      </w:r>
    </w:p>
    <w:p>
      <w:pPr>
        <w:pStyle w:val="FirstParagraph"/>
      </w:pPr>
      <w:r>
        <w:t xml:space="preserve">Research on educational administration highlights its role in institutional governance, stakeholder engagement, and pedagogical innovation. In the context of</w:t>
      </w:r>
      <w:r>
        <w:t xml:space="preserve"> </w:t>
      </w:r>
      <w:r>
        <w:rPr>
          <w:iCs/>
          <w:i/>
        </w:rPr>
        <w:t xml:space="preserve">Nepal Kathmandu</w:t>
      </w:r>
      <w:r>
        <w:t xml:space="preserve">, studies such as [Author Name] (Year) emphasize the need for administrators to balance traditional values with modern pedagogies. Additionally, UNESCO reports indicate that Nepal’s education system struggles with low enrollment rates in marginalized communities and a lack of digital literacy programs—a problem exacerbated by uneven resource distribution across urban and rural areas. This thesis builds on these findings by focusing on how</w:t>
      </w:r>
      <w:r>
        <w:t xml:space="preserve"> </w:t>
      </w:r>
      <w:r>
        <w:rPr>
          <w:bCs/>
          <w:b/>
        </w:rPr>
        <w:t xml:space="preserve">Education Administrators</w:t>
      </w:r>
      <w:r>
        <w:t xml:space="preserve"> </w:t>
      </w:r>
      <w:r>
        <w:t xml:space="preserve">in Kathmandu can leverage local partnerships, technology integration, and community involvement to address systemic inefficiencies.</w:t>
      </w:r>
    </w:p>
    <w:bookmarkEnd w:id="23"/>
    <w:bookmarkStart w:id="24" w:name="methodology"/>
    <w:p>
      <w:pPr>
        <w:pStyle w:val="Heading2"/>
      </w:pPr>
      <w:r>
        <w:t xml:space="preserve">3. Methodology</w:t>
      </w:r>
    </w:p>
    <w:p>
      <w:pPr>
        <w:pStyle w:val="FirstParagraph"/>
      </w:pPr>
      <w:r>
        <w:t xml:space="preserve">This study employs a qualitative research design, utilizing semi-structured interviews with 15</w:t>
      </w:r>
      <w:r>
        <w:t xml:space="preserve"> </w:t>
      </w:r>
      <w:r>
        <w:rPr>
          <w:bCs/>
          <w:b/>
        </w:rPr>
        <w:t xml:space="preserve">Educational Administrators</w:t>
      </w:r>
      <w:r>
        <w:t xml:space="preserve">, school principals, and policymakers in Kathmandu Valley. Case studies of three schools (public, private, and NGO-run) were selected to compare administrative practices. Data collection included document analysis of school improvement plans and surveys distributed to 200 students and teachers. The research questions focus on: (1) How do</w:t>
      </w:r>
      <w:r>
        <w:t xml:space="preserve"> </w:t>
      </w:r>
      <w:r>
        <w:rPr>
          <w:bCs/>
          <w:b/>
        </w:rPr>
        <w:t xml:space="preserve">Education Administrators</w:t>
      </w:r>
      <w:r>
        <w:t xml:space="preserve"> </w:t>
      </w:r>
      <w:r>
        <w:t xml:space="preserve">in Kathmandu navigate policy implementation? (2) What strategies are effective for addressing resource shortages in public schools? (3) How can administrators promote inclusive education in a culturally diverse environment?</w:t>
      </w:r>
    </w:p>
    <w:bookmarkEnd w:id="24"/>
    <w:bookmarkStart w:id="25" w:name="findings-and-analysis"/>
    <w:p>
      <w:pPr>
        <w:pStyle w:val="Heading2"/>
      </w:pPr>
      <w:r>
        <w:t xml:space="preserve">4. Findings and Analysis</w:t>
      </w:r>
    </w:p>
    <w:p>
      <w:pPr>
        <w:pStyle w:val="FirstParagraph"/>
      </w:pPr>
      <w:r>
        <w:t xml:space="preserve">The findings reveal that</w:t>
      </w:r>
      <w:r>
        <w:t xml:space="preserve"> </w:t>
      </w:r>
      <w:r>
        <w:rPr>
          <w:bCs/>
          <w:b/>
        </w:rPr>
        <w:t xml:space="preserve">Educational Administrators</w:t>
      </w:r>
      <w:r>
        <w:t xml:space="preserve"> </w:t>
      </w:r>
      <w:r>
        <w:t xml:space="preserve">in</w:t>
      </w:r>
      <w:r>
        <w:t xml:space="preserve"> </w:t>
      </w:r>
      <w:r>
        <w:rPr>
          <w:iCs/>
          <w:i/>
        </w:rPr>
        <w:t xml:space="preserve">Nepal Kathmandu</w:t>
      </w:r>
      <w:r>
        <w:t xml:space="preserve"> </w:t>
      </w:r>
      <w:r>
        <w:t xml:space="preserve">face significant challenges, including limited funding, political interference, and resistance to curriculum reforms. However, successful administrators demonstrate innovative approaches:</w:t>
      </w:r>
    </w:p>
    <w:p>
      <w:pPr>
        <w:numPr>
          <w:ilvl w:val="0"/>
          <w:numId w:val="1001"/>
        </w:numPr>
        <w:pStyle w:val="Compact"/>
      </w:pPr>
      <w:r>
        <w:rPr>
          <w:bCs/>
          <w:b/>
        </w:rPr>
        <w:t xml:space="preserve">Community Engagement:</w:t>
      </w:r>
      <w:r>
        <w:t xml:space="preserve"> </w:t>
      </w:r>
      <w:r>
        <w:t xml:space="preserve">Schools in Kathmandu with active parent-teacher associations reported higher student retention rates.</w:t>
      </w:r>
    </w:p>
    <w:p>
      <w:pPr>
        <w:numPr>
          <w:ilvl w:val="0"/>
          <w:numId w:val="1001"/>
        </w:numPr>
        <w:pStyle w:val="Compact"/>
      </w:pPr>
      <w:r>
        <w:rPr>
          <w:bCs/>
          <w:b/>
        </w:rPr>
        <w:t xml:space="preserve">Tech Integration:</w:t>
      </w:r>
      <w:r>
        <w:t xml:space="preserve"> </w:t>
      </w:r>
      <w:r>
        <w:t xml:space="preserve">Administrators who adopted digital tools for teaching saw improved engagement among students, particularly in STEM subjects.</w:t>
      </w:r>
    </w:p>
    <w:p>
      <w:pPr>
        <w:numPr>
          <w:ilvl w:val="0"/>
          <w:numId w:val="1001"/>
        </w:numPr>
        <w:pStyle w:val="Compact"/>
      </w:pPr>
      <w:r>
        <w:rPr>
          <w:bCs/>
          <w:b/>
        </w:rPr>
        <w:t xml:space="preserve">Policy Advocacy:</w:t>
      </w:r>
      <w:r>
        <w:t xml:space="preserve"> </w:t>
      </w:r>
      <w:r>
        <w:t xml:space="preserve">Administrators working with local NGOs were more effective in pushing for inclusive policies benefiting marginalized groups like Dalits and indigenous communities.</w:t>
      </w:r>
    </w:p>
    <w:p>
      <w:pPr>
        <w:pStyle w:val="FirstParagraph"/>
      </w:pPr>
      <w:r>
        <w:t xml:space="preserve">Critically, the study found that administrators who prioritized professional development for teachers observed measurable improvements in classroom performance. However, many public school leaders cited bureaucratic red tape as a barrier to implementing these strategies.</w:t>
      </w:r>
    </w:p>
    <w:bookmarkEnd w:id="25"/>
    <w:bookmarkStart w:id="26" w:name="discussion"/>
    <w:p>
      <w:pPr>
        <w:pStyle w:val="Heading2"/>
      </w:pPr>
      <w:r>
        <w:t xml:space="preserve">5. Discussion</w:t>
      </w:r>
    </w:p>
    <w:p>
      <w:pPr>
        <w:pStyle w:val="FirstParagraph"/>
      </w:pPr>
      <w:r>
        <w:t xml:space="preserve">The role of an</w:t>
      </w:r>
      <w:r>
        <w:t xml:space="preserve"> </w:t>
      </w:r>
      <w:r>
        <w:rPr>
          <w:bCs/>
          <w:b/>
        </w:rPr>
        <w:t xml:space="preserve">Educational Administrator</w:t>
      </w:r>
      <w:r>
        <w:t xml:space="preserve"> </w:t>
      </w:r>
      <w:r>
        <w:t xml:space="preserve">in</w:t>
      </w:r>
      <w:r>
        <w:t xml:space="preserve"> </w:t>
      </w:r>
      <w:r>
        <w:rPr>
          <w:iCs/>
          <w:i/>
        </w:rPr>
        <w:t xml:space="preserve">Nepal Kathmandu</w:t>
      </w:r>
      <w:r>
        <w:t xml:space="preserve"> </w:t>
      </w:r>
      <w:r>
        <w:t xml:space="preserve">is both challenging and transformative. While the administrative framework in Nepal has evolved since the 2015 constitution, gaps remain between policy and practice. This research underscores the need for capacity-building programs tailored to Kathmandu’s unique socio-cultural context. For instance, training administrators in conflict resolution could mitigate tensions between local governments and school authorities over budget allocation.</w:t>
      </w:r>
    </w:p>
    <w:p>
      <w:pPr>
        <w:pStyle w:val="BodyText"/>
      </w:pPr>
      <w:r>
        <w:t xml:space="preserve">Moreover, the findings suggest that</w:t>
      </w:r>
      <w:r>
        <w:t xml:space="preserve"> </w:t>
      </w:r>
      <w:r>
        <w:rPr>
          <w:bCs/>
          <w:b/>
        </w:rPr>
        <w:t xml:space="preserve">Educational Administrators</w:t>
      </w:r>
      <w:r>
        <w:t xml:space="preserve"> </w:t>
      </w:r>
      <w:r>
        <w:t xml:space="preserve">must act as catalysts for change by fostering collaboration between schools, NGOs, and private stakeholders. This is particularly vital in Kathmandu’s urban slums, where overcrowded classrooms and underqualified teachers hinder learning outcomes.</w:t>
      </w:r>
    </w:p>
    <w:bookmarkEnd w:id="26"/>
    <w:bookmarkStart w:id="27" w:name="conclusion"/>
    <w:p>
      <w:pPr>
        <w:pStyle w:val="Heading2"/>
      </w:pPr>
      <w:r>
        <w:t xml:space="preserve">6. Conclusion</w:t>
      </w:r>
    </w:p>
    <w:p>
      <w:pPr>
        <w:pStyle w:val="FirstParagraph"/>
      </w:pPr>
      <w:r>
        <w:t xml:space="preserve">This</w:t>
      </w:r>
      <w:r>
        <w:t xml:space="preserve"> </w:t>
      </w:r>
      <w:r>
        <w:rPr>
          <w:bCs/>
          <w:b/>
        </w:rPr>
        <w:t xml:space="preserve">Masters Thesis</w:t>
      </w:r>
      <w:r>
        <w:t xml:space="preserve"> </w:t>
      </w:r>
      <w:r>
        <w:t xml:space="preserve">reaffirms the indispensable role of an</w:t>
      </w:r>
      <w:r>
        <w:t xml:space="preserve"> </w:t>
      </w:r>
      <w:r>
        <w:rPr>
          <w:bCs/>
          <w:b/>
        </w:rPr>
        <w:t xml:space="preserve">Educational Administrator</w:t>
      </w:r>
      <w:r>
        <w:t xml:space="preserve"> </w:t>
      </w:r>
      <w:r>
        <w:t xml:space="preserve">in driving systemic change within the education sector of</w:t>
      </w:r>
      <w:r>
        <w:t xml:space="preserve"> </w:t>
      </w:r>
      <w:r>
        <w:rPr>
          <w:iCs/>
          <w:i/>
        </w:rPr>
        <w:t xml:space="preserve">Nepal Kathmandu</w:t>
      </w:r>
      <w:r>
        <w:t xml:space="preserve">. By addressing challenges through innovative leadership, inclusive policies, and community engagement, administrators can create a more equitable and effective learning environment. Future research should explore the impact of digital literacy programs on administrative efficiency and the role of gender diversity in leadership positions. Ultimately, this study calls for a reimagined vision of educational administration—one that aligns with Nepal’s aspirations for sustainable development and social equity.</w:t>
      </w:r>
    </w:p>
    <w:bookmarkEnd w:id="27"/>
    <w:bookmarkStart w:id="28" w:name="references"/>
    <w:p>
      <w:pPr>
        <w:pStyle w:val="Heading2"/>
      </w:pPr>
      <w:r>
        <w:t xml:space="preserve">References</w:t>
      </w:r>
    </w:p>
    <w:p>
      <w:pPr>
        <w:pStyle w:val="FirstParagraph"/>
      </w:pPr>
      <w:r>
        <w:t xml:space="preserve">[Insert references here following APA or other required formatting]</w:t>
      </w:r>
    </w:p>
    <w:p>
      <w:r>
        <w:pict>
          <v:rect style="width:0;height:1.5pt" o:hralign="center" o:hrstd="t" o:hr="t"/>
        </w:pict>
      </w:r>
    </w:p>
    <w:p>
      <w:pPr>
        <w:pStyle w:val="FirstParagraph"/>
      </w:pPr>
      <w:r>
        <w:rPr>
          <w:bCs/>
          <w:b/>
        </w:rPr>
        <w:t xml:space="preserve">Note:</w:t>
      </w:r>
      <w:r>
        <w:t xml:space="preserve"> </w:t>
      </w:r>
      <w:r>
        <w:t xml:space="preserve">This document is tailored for academic use in</w:t>
      </w:r>
      <w:r>
        <w:t xml:space="preserve"> </w:t>
      </w:r>
      <w:r>
        <w:rPr>
          <w:iCs/>
          <w:i/>
        </w:rPr>
        <w:t xml:space="preserve">Nepal Kathmandu</w:t>
      </w:r>
      <w:r>
        <w:t xml:space="preserve">. Adjustments may be required based on institutional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Nepal Kathmandu</dc:title>
  <dc:creator/>
  <cp:keywords/>
  <dcterms:created xsi:type="dcterms:W3CDTF">2026-07-19T13:53:55Z</dcterms:created>
  <dcterms:modified xsi:type="dcterms:W3CDTF">2026-07-19T13:53:55Z</dcterms:modified>
</cp:coreProperties>
</file>

<file path=docProps/custom.xml><?xml version="1.0" encoding="utf-8"?>
<Properties xmlns="http://schemas.openxmlformats.org/officeDocument/2006/custom-properties" xmlns:vt="http://schemas.openxmlformats.org/officeDocument/2006/docPropsVTypes"/>
</file>