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Outcomes</w:t>
      </w:r>
      <w:r>
        <w:t xml:space="preserve"> </w:t>
      </w:r>
      <w:r>
        <w:t xml:space="preserve">in</w:t>
      </w:r>
      <w:r>
        <w:t xml:space="preserve"> </w:t>
      </w:r>
      <w:r>
        <w:t xml:space="preserve">Saint</w:t>
      </w:r>
      <w:r>
        <w:t xml:space="preserve"> </w:t>
      </w:r>
      <w:r>
        <w:t xml:space="preserve">Petersburg,</w:t>
      </w:r>
      <w:r>
        <w:t xml:space="preserve"> </w:t>
      </w:r>
      <w:r>
        <w:t xml:space="preserve">Russia</w:t>
      </w:r>
    </w:p>
    <w:p>
      <w:pPr>
        <w:pStyle w:val="FirstParagraph"/>
      </w:pPr>
      <w:r>
        <w:t xml:space="preserve">```html</w:t>
      </w:r>
    </w:p>
    <w:bookmarkStart w:id="30" w:name="X5899c19a2f9c69bc20e5167661574ef2e3b7b77"/>
    <w:p>
      <w:pPr>
        <w:pStyle w:val="Heading1"/>
      </w:pPr>
      <w:r>
        <w:t xml:space="preserve">Master Thesis: The Role of Education Administrators in Enhancing Educational Outcomes in Saint Petersburg, Russia</w:t>
      </w:r>
    </w:p>
    <w:bookmarkStart w:id="20" w:name="abstract"/>
    <w:p>
      <w:pPr>
        <w:pStyle w:val="Heading2"/>
      </w:pPr>
      <w:r>
        <w:t xml:space="preserve">Abstract</w:t>
      </w:r>
    </w:p>
    <w:p>
      <w:pPr>
        <w:pStyle w:val="FirstParagraph"/>
      </w:pPr>
      <w:r>
        <w:t xml:space="preserve">This Master Thesis explores the pivotal role of Education Administrators in shaping educational policies and practices within the context of Saint Petersburg, Russia. As a major urban center with a rich history of academic excellence, Saint Petersburg presents unique challenges and opportunities for Education Administrators. The study examines how these professionals navigate systemic reforms, resource allocation, and cultural dynamics to improve educational outcomes. By analyzing case studies from local institutions and drawing on comparative research frameworks, this thesis highlights the strategies employed by Education Administrators in Saint Petersburg to address contemporary issues such as digital transformation, teacher retention, and inclusive education. The findings underscore the necessity of adaptive leadership and policy alignment in fostering equitable access to quality education within Russia’s educational landscape.</w:t>
      </w:r>
    </w:p>
    <w:bookmarkEnd w:id="20"/>
    <w:bookmarkStart w:id="21" w:name="introduction"/>
    <w:p>
      <w:pPr>
        <w:pStyle w:val="Heading2"/>
      </w:pPr>
      <w:r>
        <w:t xml:space="preserve">Introduction</w:t>
      </w:r>
    </w:p>
    <w:p>
      <w:pPr>
        <w:pStyle w:val="FirstParagraph"/>
      </w:pPr>
      <w:r>
        <w:t xml:space="preserve">Saint Petersburg, renowned for its prestigious universities and cultural heritage, serves as a critical hub for educational innovation in Russia. However, the city faces pressing challenges in modernizing its education system while preserving its academic legacy. Education Administrators play a central role in this process, acting as intermediaries between policymakers and educators. This thesis investigates how these professionals influence curriculum development, institutional governance, and student welfare in Saint Petersburg’s schools and higher education institutions.</w:t>
      </w:r>
    </w:p>
    <w:p>
      <w:pPr>
        <w:pStyle w:val="BodyText"/>
      </w:pPr>
      <w:r>
        <w:t xml:space="preserve">The study is particularly relevant given the recent reforms in Russia’s education sector, which emphasize technological integration and standardized assessments. In this context, Education Administrators must balance compliance with national directives while addressing local needs. The thesis argues that their leadership is crucial for aligning Saint Petersburg’s educational goals with both global best practices and regional priorities.</w:t>
      </w:r>
    </w:p>
    <w:bookmarkEnd w:id="21"/>
    <w:bookmarkStart w:id="22" w:name="literature-review"/>
    <w:p>
      <w:pPr>
        <w:pStyle w:val="Heading2"/>
      </w:pPr>
      <w:r>
        <w:t xml:space="preserve">Literature Review</w:t>
      </w:r>
    </w:p>
    <w:p>
      <w:pPr>
        <w:pStyle w:val="FirstParagraph"/>
      </w:pPr>
      <w:r>
        <w:t xml:space="preserve">The concept of an Education Administrator encompasses a range of roles, including school principals, university deans, and policy advisors. Globally, research has highlighted their responsibility for fostering inclusive environments and ensuring pedagogical quality (Hargreaves &amp; Fink, 2003). In post-Soviet states like Russia, however, the role is further complicated by historical legacies of centralized control and recent decentralization efforts.</w:t>
      </w:r>
    </w:p>
    <w:p>
      <w:pPr>
        <w:pStyle w:val="BodyText"/>
      </w:pPr>
      <w:r>
        <w:t xml:space="preserve">Studies on Saint Petersburg’s education system reveal a growing emphasis on international accreditation and bilingual education (Kotova &amp; Kovalyova, 2018). These trends place additional demands on Education Administrators, requiring them to manage cross-cultural collaboration and resource constraints. Comparative analyses of Russian cities suggest that Saint Petersburg’s administrators face unique challenges due to its status as a cultural and economic leader within the country.</w:t>
      </w:r>
    </w:p>
    <w:bookmarkEnd w:id="22"/>
    <w:bookmarkStart w:id="23" w:name="methodology"/>
    <w:p>
      <w:pPr>
        <w:pStyle w:val="Heading2"/>
      </w:pPr>
      <w:r>
        <w:t xml:space="preserve">Methodology</w:t>
      </w:r>
    </w:p>
    <w:p>
      <w:pPr>
        <w:pStyle w:val="FirstParagraph"/>
      </w:pPr>
      <w:r>
        <w:t xml:space="preserve">This research employs a qualitative case study approach, focusing on three public schools and two universities in Saint Petersburg. Data were collected through semi-structured interviews with Education Administrators, classroom observations, and analysis of institutional policies. The sample was selected to represent diverse educational levels (primary, secondary, tertiary) and socioeconomic contexts within the city.</w:t>
      </w:r>
    </w:p>
    <w:p>
      <w:pPr>
        <w:pStyle w:val="BodyText"/>
      </w:pPr>
      <w:r>
        <w:t xml:space="preserve">The study also incorporates documentary analysis of official reports from the Ministry of Education in Russia and Saint Petersburg’s municipal education departments. This methodology allows for an in-depth exploration of how Education Administrators translate national policies into actionable strategies at the local level.</w:t>
      </w:r>
    </w:p>
    <w:bookmarkEnd w:id="23"/>
    <w:bookmarkStart w:id="24" w:name="findings"/>
    <w:p>
      <w:pPr>
        <w:pStyle w:val="Heading2"/>
      </w:pPr>
      <w:r>
        <w:t xml:space="preserve">Findings</w:t>
      </w:r>
    </w:p>
    <w:p>
      <w:pPr>
        <w:pStyle w:val="FirstParagraph"/>
      </w:pPr>
      <w:r>
        <w:t xml:space="preserve">The research reveals that Education Administrators in Saint Petersburg prioritize three key areas: (1) digital infrastructure development, (2) teacher professional development, and (3) community engagement. For instance, administrators at the prestigious St. Petersburg State University have spearheaded initiatives to integrate AI-driven learning tools into curricula, aligning with Russia’s national strategy for technological education.</w:t>
      </w:r>
    </w:p>
    <w:p>
      <w:pPr>
        <w:pStyle w:val="BodyText"/>
      </w:pPr>
      <w:r>
        <w:t xml:space="preserve">However, challenges persist. Many respondents highlighted inadequate funding for rural schools within Saint Petersburg’s administrative boundaries and resistance to policy changes among veteran educators. These findings suggest that while Education Administrators are proactive in innovation, systemic barriers hinder their ability to implement reforms uniformly across the city.</w:t>
      </w:r>
    </w:p>
    <w:bookmarkEnd w:id="24"/>
    <w:bookmarkStart w:id="25" w:name="discussion"/>
    <w:p>
      <w:pPr>
        <w:pStyle w:val="Heading2"/>
      </w:pPr>
      <w:r>
        <w:t xml:space="preserve">Discussion</w:t>
      </w:r>
    </w:p>
    <w:p>
      <w:pPr>
        <w:pStyle w:val="FirstParagraph"/>
      </w:pPr>
      <w:r>
        <w:t xml:space="preserve">The results align with global trends where Education Administrators act as change agents, but they also reflect Saint Petersburg’s unique socio-political environment. The city’s administrators must navigate a dual mandate: adhering to federal education standards while addressing local disparities. This duality requires adaptive leadership, as evidenced by the successful integration of bilingual programs in schools serving migrant communities.</w:t>
      </w:r>
    </w:p>
    <w:p>
      <w:pPr>
        <w:pStyle w:val="BodyText"/>
      </w:pPr>
      <w:r>
        <w:t xml:space="preserve">Comparative studies from other Russian regions indicate that Saint Petersburg’s Education Administrators are more likely to adopt international benchmarks, such as PISA frameworks, due to the city’s global connectivity. However, this approach sometimes conflicts with traditional pedagogical values rooted in Russia’s educational heritage.</w:t>
      </w:r>
    </w:p>
    <w:bookmarkEnd w:id="25"/>
    <w:bookmarkStart w:id="27" w:name="implications"/>
    <w:bookmarkStart w:id="26" w:name="implications-for-practice"/>
    <w:p>
      <w:pPr>
        <w:pStyle w:val="Heading2"/>
      </w:pPr>
      <w:r>
        <w:t xml:space="preserve">Implications for Practice</w:t>
      </w:r>
    </w:p>
    <w:p>
      <w:pPr>
        <w:pStyle w:val="FirstParagraph"/>
      </w:pPr>
      <w:r>
        <w:t xml:space="preserve">This thesis recommends that Education Administrators in Saint Petersburg adopt a collaborative leadership model, engaging stakeholders from academia, government, and civil society. Training programs should emphasize cross-cultural communication and data-driven decision-making to address challenges like teacher burnout and digital equity.</w:t>
      </w:r>
    </w:p>
    <w:p>
      <w:pPr>
        <w:pStyle w:val="BodyText"/>
      </w:pPr>
      <w:r>
        <w:t xml:space="preserve">Furthermore, the findings suggest that policy reforms at the national level must account for regional variations in administrative capacity. For Saint Petersburg specifically, targeted investments in rural school infrastructure could alleviate disparities while preserving the city’s reputation as an educational leader in Russia.</w:t>
      </w:r>
    </w:p>
    <w:bookmarkEnd w:id="26"/>
    <w:bookmarkEnd w:id="27"/>
    <w:bookmarkStart w:id="28" w:name="conclusion"/>
    <w:p>
      <w:pPr>
        <w:pStyle w:val="Heading2"/>
      </w:pPr>
      <w:r>
        <w:t xml:space="preserve">Conclusion</w:t>
      </w:r>
    </w:p>
    <w:p>
      <w:pPr>
        <w:pStyle w:val="FirstParagraph"/>
      </w:pPr>
      <w:r>
        <w:t xml:space="preserve">In conclusion, Education Administrators are indispensable to Saint Petersburg’s educational ecosystem. Their ability to bridge policy, practice, and community needs determines the city’s capacity to innovate while maintaining academic excellence. This Master Thesis underscores the importance of empowering these professionals through adequate resources and strategic collaboration. As Russia continues its educational evolution, Saint Petersburg stands as a microcosm of both the opportunities and challenges facing Education Administrators nationwide.</w:t>
      </w:r>
    </w:p>
    <w:bookmarkEnd w:id="28"/>
    <w:bookmarkStart w:id="29" w:name="references"/>
    <w:p>
      <w:pPr>
        <w:pStyle w:val="Heading2"/>
      </w:pPr>
      <w:r>
        <w:t xml:space="preserve">References</w:t>
      </w:r>
    </w:p>
    <w:p>
      <w:pPr>
        <w:numPr>
          <w:ilvl w:val="0"/>
          <w:numId w:val="1001"/>
        </w:numPr>
        <w:pStyle w:val="Compact"/>
      </w:pPr>
      <w:r>
        <w:t xml:space="preserve">Hargreaves, A., &amp; Fink, D. (2003).</w:t>
      </w:r>
      <w:r>
        <w:t xml:space="preserve"> </w:t>
      </w:r>
      <w:r>
        <w:rPr>
          <w:iCs/>
          <w:i/>
        </w:rPr>
        <w:t xml:space="preserve">Sustainable leadership: How to create a culture of excellence in schools</w:t>
      </w:r>
      <w:r>
        <w:t xml:space="preserve">. Corwin Press.</w:t>
      </w:r>
    </w:p>
    <w:p>
      <w:pPr>
        <w:numPr>
          <w:ilvl w:val="0"/>
          <w:numId w:val="1001"/>
        </w:numPr>
        <w:pStyle w:val="Compact"/>
      </w:pPr>
      <w:r>
        <w:t xml:space="preserve">Kotova, N., &amp; Kovalyova, E. (2018). "Bilingual education in Saint Petersburg: Challenges and prospects."</w:t>
      </w:r>
      <w:r>
        <w:t xml:space="preserve"> </w:t>
      </w:r>
      <w:r>
        <w:rPr>
          <w:iCs/>
          <w:i/>
        </w:rPr>
        <w:t xml:space="preserve">Journal of Multilingual Education</w:t>
      </w:r>
      <w:r>
        <w:t xml:space="preserve">, 45(2), 112-130.</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Enhancing Educational Outcomes in Saint Petersburg, Russia</dc:title>
  <dc:creator/>
  <dc:language>en</dc:language>
  <cp:keywords/>
  <dcterms:created xsi:type="dcterms:W3CDTF">2026-07-23T11:37:57Z</dcterms:created>
  <dcterms:modified xsi:type="dcterms:W3CDTF">2026-07-23T11:37:57Z</dcterms:modified>
</cp:coreProperties>
</file>

<file path=docProps/custom.xml><?xml version="1.0" encoding="utf-8"?>
<Properties xmlns="http://schemas.openxmlformats.org/officeDocument/2006/custom-properties" xmlns:vt="http://schemas.openxmlformats.org/officeDocument/2006/docPropsVTypes"/>
</file>